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DAD" w:rsidRPr="00767FE9" w:rsidRDefault="00DC2DAD" w:rsidP="00DC2DAD">
      <w:pPr>
        <w:tabs>
          <w:tab w:val="left" w:pos="3478"/>
          <w:tab w:val="center" w:pos="72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36"/>
          <w:szCs w:val="26"/>
          <w:lang w:eastAsia="ru-RU"/>
        </w:rPr>
      </w:pPr>
      <w:r w:rsidRPr="00767FE9">
        <w:rPr>
          <w:rFonts w:ascii="Times New Roman" w:eastAsia="Times New Roman" w:hAnsi="Times New Roman" w:cs="Times New Roman"/>
          <w:b/>
          <w:spacing w:val="-2"/>
          <w:sz w:val="36"/>
          <w:szCs w:val="26"/>
          <w:lang w:eastAsia="ru-RU"/>
        </w:rPr>
        <w:t>МУНИЦИПАЛЬНОЕ БЮДЖЕТНОЕ ОБЩЕОБРАЗОВАТЕЛЬНОЕ УЧРЕЖДЕНИЕ</w:t>
      </w:r>
    </w:p>
    <w:p w:rsidR="00DC2DAD" w:rsidRDefault="00DC2DAD" w:rsidP="00DC2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36"/>
          <w:szCs w:val="26"/>
          <w:lang w:eastAsia="ru-RU"/>
        </w:rPr>
      </w:pPr>
      <w:r w:rsidRPr="00767FE9">
        <w:rPr>
          <w:rFonts w:ascii="Times New Roman" w:eastAsia="Times New Roman" w:hAnsi="Times New Roman" w:cs="Times New Roman"/>
          <w:b/>
          <w:spacing w:val="-2"/>
          <w:sz w:val="36"/>
          <w:szCs w:val="26"/>
          <w:lang w:eastAsia="ru-RU"/>
        </w:rPr>
        <w:t>«СРЕДНЯЯ ОБЩЕОБРАЗОВАТЕЛЬНАЯ ШКОЛА №60</w:t>
      </w:r>
      <w:r>
        <w:rPr>
          <w:rFonts w:ascii="Times New Roman" w:eastAsia="Times New Roman" w:hAnsi="Times New Roman" w:cs="Times New Roman"/>
          <w:b/>
          <w:spacing w:val="-2"/>
          <w:sz w:val="36"/>
          <w:szCs w:val="26"/>
          <w:lang w:eastAsia="ru-RU"/>
        </w:rPr>
        <w:t xml:space="preserve"> ИМ. И.Д.ШУГАИБОВА</w:t>
      </w:r>
      <w:r w:rsidRPr="00767FE9">
        <w:rPr>
          <w:rFonts w:ascii="Times New Roman" w:eastAsia="Times New Roman" w:hAnsi="Times New Roman" w:cs="Times New Roman"/>
          <w:b/>
          <w:spacing w:val="-2"/>
          <w:sz w:val="36"/>
          <w:szCs w:val="26"/>
          <w:lang w:eastAsia="ru-RU"/>
        </w:rPr>
        <w:t>»</w:t>
      </w:r>
    </w:p>
    <w:p w:rsidR="00DC2DAD" w:rsidRDefault="00DC2DAD" w:rsidP="00DC2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36"/>
          <w:szCs w:val="26"/>
          <w:lang w:eastAsia="ru-RU"/>
        </w:rPr>
      </w:pPr>
    </w:p>
    <w:p w:rsidR="00DC2DAD" w:rsidRDefault="00DC2DAD" w:rsidP="00DC2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36"/>
          <w:szCs w:val="26"/>
          <w:lang w:eastAsia="ru-RU"/>
        </w:rPr>
      </w:pPr>
    </w:p>
    <w:p w:rsidR="00DC2DAD" w:rsidRDefault="00DC2DAD" w:rsidP="00DC2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36"/>
          <w:szCs w:val="26"/>
          <w:lang w:eastAsia="ru-RU"/>
        </w:rPr>
      </w:pPr>
    </w:p>
    <w:p w:rsidR="00DC2DAD" w:rsidRPr="00DC2DAD" w:rsidRDefault="00DC2DAD" w:rsidP="00DC2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72"/>
          <w:szCs w:val="26"/>
          <w:lang w:eastAsia="ru-RU"/>
        </w:rPr>
      </w:pPr>
      <w:r w:rsidRPr="00DC2DAD">
        <w:rPr>
          <w:rFonts w:ascii="Times New Roman" w:eastAsia="Times New Roman" w:hAnsi="Times New Roman" w:cs="Times New Roman"/>
          <w:b/>
          <w:spacing w:val="-2"/>
          <w:sz w:val="72"/>
          <w:szCs w:val="26"/>
          <w:lang w:eastAsia="ru-RU"/>
        </w:rPr>
        <w:t>Доклад</w:t>
      </w:r>
    </w:p>
    <w:p w:rsidR="00DC2DAD" w:rsidRDefault="00DC2DAD" w:rsidP="00DC2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40"/>
          <w:szCs w:val="40"/>
          <w:lang w:eastAsia="ru-RU"/>
        </w:rPr>
      </w:pPr>
      <w:proofErr w:type="gramStart"/>
      <w:r w:rsidRPr="00DC2DAD">
        <w:rPr>
          <w:rFonts w:ascii="Times New Roman" w:eastAsia="Times New Roman" w:hAnsi="Times New Roman" w:cs="Times New Roman"/>
          <w:b/>
          <w:spacing w:val="-2"/>
          <w:sz w:val="40"/>
          <w:szCs w:val="40"/>
          <w:lang w:eastAsia="ru-RU"/>
        </w:rPr>
        <w:t>на</w:t>
      </w:r>
      <w:proofErr w:type="gramEnd"/>
      <w:r w:rsidRPr="00DC2DAD">
        <w:rPr>
          <w:rFonts w:ascii="Times New Roman" w:eastAsia="Times New Roman" w:hAnsi="Times New Roman" w:cs="Times New Roman"/>
          <w:b/>
          <w:spacing w:val="-2"/>
          <w:sz w:val="40"/>
          <w:szCs w:val="40"/>
          <w:lang w:eastAsia="ru-RU"/>
        </w:rPr>
        <w:t xml:space="preserve"> тему</w:t>
      </w:r>
    </w:p>
    <w:p w:rsidR="00DC2DAD" w:rsidRPr="00DC2DAD" w:rsidRDefault="00DC2DAD" w:rsidP="00DC2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40"/>
          <w:szCs w:val="40"/>
          <w:lang w:eastAsia="ru-RU"/>
        </w:rPr>
      </w:pPr>
    </w:p>
    <w:p w:rsidR="00DC2DAD" w:rsidRPr="00DC2DAD" w:rsidRDefault="00DC2DAD" w:rsidP="00DC2D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DC2DAD">
        <w:rPr>
          <w:rFonts w:ascii="Times New Roman" w:hAnsi="Times New Roman" w:cs="Times New Roman"/>
          <w:b/>
          <w:sz w:val="28"/>
          <w:szCs w:val="28"/>
        </w:rPr>
        <w:t>СПОСОБЫ ПОВЫШЕНИЯ МОТИВАЦИИ К ИЗУЧЕНИЮ ИНОСТРАННЫХ ЯЗЫКОВ ПОСРЕДСТВОМ СОЦИАЛЬНЫХ СЕТЕЙ ИНТЕРНЕТА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C2DAD" w:rsidRDefault="00DC2DAD" w:rsidP="00DC2D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22DE" w:rsidRDefault="00DC2DAD" w:rsidP="00805828">
      <w:pPr>
        <w:jc w:val="both"/>
        <w:rPr>
          <w:rFonts w:ascii="Times New Roman" w:hAnsi="Times New Roman" w:cs="Times New Roman"/>
          <w:sz w:val="28"/>
          <w:szCs w:val="28"/>
        </w:rPr>
      </w:pPr>
      <w:r w:rsidRPr="00DC2DAD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DC2DAD" w:rsidRDefault="00DB22DE" w:rsidP="00DB22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372019" wp14:editId="1DD73554">
            <wp:extent cx="4234583" cy="2985571"/>
            <wp:effectExtent l="133350" t="76200" r="71120" b="139065"/>
            <wp:docPr id="1" name="Рисунок 1" descr="Мастерство многоязычия: Эффективные стратегии для изучения иностранных  языков - Ин-яз как род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стерство многоязычия: Эффективные стратегии для изучения иностранных  языков - Ин-яз как родно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97" cy="29996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C2DAD" w:rsidRDefault="00DC2DAD" w:rsidP="0080582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C2DAD" w:rsidRDefault="00DB22DE" w:rsidP="00DB22D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</w:t>
      </w:r>
    </w:p>
    <w:p w:rsidR="00DB22DE" w:rsidRDefault="00DB22DE" w:rsidP="00DB22D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Гаджиахмедова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М.Д.</w:t>
      </w:r>
    </w:p>
    <w:p w:rsidR="00DC2DAD" w:rsidRDefault="00DC2DAD" w:rsidP="00DB22D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2DAD" w:rsidRDefault="00DC2DAD" w:rsidP="008058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2DAD" w:rsidRPr="00DB22DE" w:rsidRDefault="00DC2DAD" w:rsidP="00DB22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2DE">
        <w:rPr>
          <w:rFonts w:ascii="Times New Roman" w:hAnsi="Times New Roman" w:cs="Times New Roman"/>
          <w:b/>
          <w:sz w:val="28"/>
          <w:szCs w:val="28"/>
        </w:rPr>
        <w:t>Махачкала 2024г.</w:t>
      </w:r>
    </w:p>
    <w:p w:rsidR="00805828" w:rsidRPr="00DB22DE" w:rsidRDefault="00DB22DE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</w:t>
      </w:r>
      <w:r w:rsidR="00DC2DAD" w:rsidRPr="00DB22DE">
        <w:rPr>
          <w:rFonts w:ascii="Times New Roman" w:hAnsi="Times New Roman" w:cs="Times New Roman"/>
          <w:sz w:val="28"/>
          <w:szCs w:val="28"/>
        </w:rPr>
        <w:t xml:space="preserve"> </w:t>
      </w:r>
      <w:r w:rsidR="00805828" w:rsidRPr="00DB22DE">
        <w:rPr>
          <w:rFonts w:ascii="Times New Roman" w:hAnsi="Times New Roman" w:cs="Times New Roman"/>
          <w:sz w:val="28"/>
          <w:szCs w:val="28"/>
        </w:rPr>
        <w:t xml:space="preserve">В XXI веке огромное внимание уделяется проблеме использования модернизированных технологий информационной сети Интернет в разных аспектах деятельности человека. Образование не отстает в этом плане. Оно целенаправленно использует все преимущества интернет-технологий. Реальность настоящего - быстрое и динамичное изменение методики и методов изучения языка [4]. Обучающие </w:t>
      </w:r>
      <w:proofErr w:type="spellStart"/>
      <w:r w:rsidR="00805828" w:rsidRPr="00DB22DE">
        <w:rPr>
          <w:rFonts w:ascii="Times New Roman" w:hAnsi="Times New Roman" w:cs="Times New Roman"/>
          <w:sz w:val="28"/>
          <w:szCs w:val="28"/>
        </w:rPr>
        <w:t>интернет-ресурсы</w:t>
      </w:r>
      <w:proofErr w:type="spellEnd"/>
      <w:r w:rsidR="00805828" w:rsidRPr="00DB22DE">
        <w:rPr>
          <w:rFonts w:ascii="Times New Roman" w:hAnsi="Times New Roman" w:cs="Times New Roman"/>
          <w:sz w:val="28"/>
          <w:szCs w:val="28"/>
        </w:rPr>
        <w:t xml:space="preserve">, активно применяемые в учебном процессе, условно разделяются на две группы: технологии сети, которые используют локальные </w:t>
      </w:r>
      <w:proofErr w:type="spellStart"/>
      <w:r w:rsidR="00805828" w:rsidRPr="00DB22DE">
        <w:rPr>
          <w:rFonts w:ascii="Times New Roman" w:hAnsi="Times New Roman" w:cs="Times New Roman"/>
          <w:sz w:val="28"/>
          <w:szCs w:val="28"/>
        </w:rPr>
        <w:t>интернет-соединения</w:t>
      </w:r>
      <w:proofErr w:type="spellEnd"/>
      <w:r w:rsidR="00805828" w:rsidRPr="00DB22DE">
        <w:rPr>
          <w:rFonts w:ascii="Times New Roman" w:hAnsi="Times New Roman" w:cs="Times New Roman"/>
          <w:sz w:val="28"/>
          <w:szCs w:val="28"/>
        </w:rPr>
        <w:t xml:space="preserve"> и широкие - электронные технологии, которые включают в себя сборники методических рекомендаций, руководства по изучению того или иного материала, дидактические материалы для использования при дистанционном изучении предмета, обеспечивающие интерактивный контакт со слушателями посредством сети Интернет, даже в режиме реального времени; технологии, ориентированные на конкретную аудиторию (обучающие программы, виртуальные модели реальных процессов, презентационные программы, электронная обучающая литература, программы менеджмента и контроля, дидактические ресурсы) [5]. В данной статье рассматривается применение специальных </w:t>
      </w:r>
      <w:proofErr w:type="spellStart"/>
      <w:r w:rsidR="00805828" w:rsidRPr="00DB22DE">
        <w:rPr>
          <w:rFonts w:ascii="Times New Roman" w:hAnsi="Times New Roman" w:cs="Times New Roman"/>
          <w:sz w:val="28"/>
          <w:szCs w:val="28"/>
        </w:rPr>
        <w:t>интернет-ресурсов</w:t>
      </w:r>
      <w:proofErr w:type="spellEnd"/>
      <w:r w:rsidR="00805828" w:rsidRPr="00DB22DE">
        <w:rPr>
          <w:rFonts w:ascii="Times New Roman" w:hAnsi="Times New Roman" w:cs="Times New Roman"/>
          <w:sz w:val="28"/>
          <w:szCs w:val="28"/>
        </w:rPr>
        <w:t>, а именно социальных сетей Интернета - для повышения мотивации слушателей высшей школы в изучении иностранных языков, делая тем самым самостоятельную работу студентов более продуктивной и качественной, несмотря на дистанционный подход к изучению иностранных языков.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828" w:rsidRPr="00DB22DE" w:rsidRDefault="00805828" w:rsidP="00DB22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2DE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 xml:space="preserve">Интернет-ресурсы могут помочь студентам улучшить свои навыки письма, сосредоточиться на стилях и грамматических особенностях письменных произведений, а также дать множество практических подсказок: как создать резюме, которое привлечет интерес потенциальных работодателей, как подготовиться к первому собеседованию, как управлять временем и даже как сдать экзамены. Существуют также тематические </w:t>
      </w:r>
      <w:proofErr w:type="gramStart"/>
      <w:r w:rsidRPr="00DB22DE">
        <w:rPr>
          <w:rFonts w:ascii="Times New Roman" w:hAnsi="Times New Roman" w:cs="Times New Roman"/>
          <w:sz w:val="28"/>
          <w:szCs w:val="28"/>
        </w:rPr>
        <w:t>веб-сайты</w:t>
      </w:r>
      <w:proofErr w:type="gramEnd"/>
      <w:r w:rsidRPr="00DB22DE">
        <w:rPr>
          <w:rFonts w:ascii="Times New Roman" w:hAnsi="Times New Roman" w:cs="Times New Roman"/>
          <w:sz w:val="28"/>
          <w:szCs w:val="28"/>
        </w:rPr>
        <w:t>, на которых преподавателя и студенты могут найти дополнительные материалы по определенной дисциплине (</w:t>
      </w:r>
      <w:proofErr w:type="spellStart"/>
      <w:r w:rsidRPr="00DB22DE">
        <w:rPr>
          <w:rFonts w:ascii="Times New Roman" w:hAnsi="Times New Roman" w:cs="Times New Roman"/>
          <w:sz w:val="28"/>
          <w:szCs w:val="28"/>
        </w:rPr>
        <w:t>Electronic</w:t>
      </w:r>
      <w:proofErr w:type="spellEnd"/>
      <w:r w:rsidRPr="00DB22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22DE">
        <w:rPr>
          <w:rFonts w:ascii="Times New Roman" w:hAnsi="Times New Roman" w:cs="Times New Roman"/>
          <w:sz w:val="28"/>
          <w:szCs w:val="28"/>
        </w:rPr>
        <w:t>Supersite</w:t>
      </w:r>
      <w:proofErr w:type="spellEnd"/>
      <w:r w:rsidRPr="00DB22DE">
        <w:rPr>
          <w:rFonts w:ascii="Times New Roman" w:hAnsi="Times New Roman" w:cs="Times New Roman"/>
          <w:sz w:val="28"/>
          <w:szCs w:val="28"/>
        </w:rPr>
        <w:t>) [6].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 xml:space="preserve">Однако для успешного формирования навыков иноязычного письма и речи необходимо соблюдение ряда условий, как то: профессионализм преподавателя, верно подобранные ресурсы обучения и, несомненно, мотивация самого слушателя. Здесь ключевую роль играет заинтересованность студента в овладении всеми необходимыми компетенциями в изучении иностранного языка. Помимо подбора преподавателем методического материала, для работы в аудитории обязательным элементом видится организация самостоятельной работы слушателя. Социальные сети Интернета могут развивать не навязанную извне, а непосредственно «свою», осознанную мотивацию к изучению иностранных </w:t>
      </w:r>
      <w:r w:rsidRPr="00DB22DE">
        <w:rPr>
          <w:rFonts w:ascii="Times New Roman" w:hAnsi="Times New Roman" w:cs="Times New Roman"/>
          <w:sz w:val="28"/>
          <w:szCs w:val="28"/>
        </w:rPr>
        <w:lastRenderedPageBreak/>
        <w:t>языков [7]. Они являются в настоящее время доступной, широкой платформой для общения со сверстниками, получения культурного опыта, расширения кругозора, получения новых знаний, применения уже полученных языковых навыков на практике и, как следствие, генерации дальнейшей мотивации к изучению иностранных языков.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>Формируется устойчивая тенденция распределения пользователей социальных сетей в группы по возрасту, а также интересующей тематике. Возрастная категория участников групп в социальных сетях напрямую зависит от контента в той или иной группе.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>Социальные сети дают возможность коммуникации для студентов в любом формате: от представления собственных тем для обсуждения до общения непосредственно в личном чате. Контроль и оценка коммуникативных навыков отсутствует, вследствие чего формируется психологическая уверенность в собственных возможностях, положительная установка на изучение иностранного языка, а это, в свою очередь, предполагает более интенсивное общение, дальнейшее развитие коммуникационных навыков и иноязычных компетенций.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>Кроме того, коммуникативная среда социальных сетей Интернета способна развивать внутренние мотивы к изучению иностранных языков каждого конкретного индивидуума, давая возможность проявлять именно «его» чувства, эмоции, выражать собственные идеи, делиться собственным опытом. Студент перестает быть пассивным слушателем и становится активным участником процесса общения, позволяет себе выражать свои мысли более четко и уверенно, используя более сложные грамматические структуры и лексику.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>Уровень владения иностранным языком не является ключевым фактором для использования социальных сетей как дополнительного источника обучения. В помощь слушателю предоставлены доступные источники информации, а также пособия по переводу.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828" w:rsidRPr="00DB22DE" w:rsidRDefault="00805828" w:rsidP="00DB22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2DE">
        <w:rPr>
          <w:rFonts w:ascii="Times New Roman" w:hAnsi="Times New Roman" w:cs="Times New Roman"/>
          <w:b/>
          <w:sz w:val="28"/>
          <w:szCs w:val="28"/>
        </w:rPr>
        <w:t>Материал и методы исследования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>Обучение иностранному языку не представляется возможным только на аудиторных занятиях. Идеальными условиями для реализации целей обучения можно считать интенсивное изучение грамматического и лексического материала с параллельным использованием полученных знаний на практике. Особая роль принадлежит самостоятельной работе студента. Часто на самостоятельную работу отводят чтение литературы, прослушивание аудиозаписей и просмотр видеороликов с последующим их обсуждением уже в аудитории [8].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 xml:space="preserve">Интернет в настоящее время предоставляет уникальные возможности в отработке и использовании полученных на занятиях знаний на практике. Применение социальных сетей в плане изучения иностранных языков дает возможность определять и воспринимать образовательные средства и источники Интернета не как дополнительные (хотя они могут принимать и такие формы), а как аналоговые или альтернативные [9].            </w:t>
      </w:r>
    </w:p>
    <w:p w:rsidR="00DB22DE" w:rsidRPr="00DB22DE" w:rsidRDefault="00DB22DE" w:rsidP="00DB22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828" w:rsidRPr="00DB22DE" w:rsidRDefault="00DB22DE" w:rsidP="00DB22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F20B7E" wp14:editId="3CD450C2">
            <wp:extent cx="3910988" cy="2337087"/>
            <wp:effectExtent l="0" t="0" r="0" b="6350"/>
            <wp:docPr id="2" name="Рисунок 2" descr="ПРОСВЕЩЕНИЕ. ИНОСТРАННЫЕ ЯЗЫКИ» » ПРОВЕДЕНИЕ ВНЕКЛАССНЫХ МЕРОПРИЯТИЙ ДЛЯ  ПОВЫШЕНИЯ МОТИВАЦИИ К ИЗУЧЕНИЮ АНГЛИЙСКОГО ЯЗЫ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СВЕЩЕНИЕ. ИНОСТРАННЫЕ ЯЗЫКИ» » ПРОВЕДЕНИЕ ВНЕКЛАССНЫХ МЕРОПРИЯТИЙ ДЛЯ  ПОВЫШЕНИЯ МОТИВАЦИИ К ИЗУЧЕНИЮ АНГЛИЙСКОГО ЯЗЫ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20" cy="234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2DE" w:rsidRPr="00DB22DE" w:rsidRDefault="00DB22DE" w:rsidP="00DB22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 xml:space="preserve">Проанализировав предварительно сформулированные гипотезы о преимуществах обучения иностранным языкам посредством сети Интернет, мы пришли к выводу о том, что социальные сети в настоящее время являются средством повышения мотивации к изучению иностранных языков, а также развития различных коммуникативных навыков при изучении иностранного языка в высшей школе, как следствие - улучшения коммуникативной компетенции слушателей (по типам речевой деятельности). Многие способности, приобретенные в процессе общения слушателей, универсальны для нескольких типов речевой активности сразу: продуктивные (речь и письмо) и восприимчивые (чтение и аудирование). Например, способность отделять основную информацию от второстепенной может принадлежать как </w:t>
      </w:r>
      <w:proofErr w:type="spellStart"/>
      <w:r w:rsidRPr="00DB22DE">
        <w:rPr>
          <w:rFonts w:ascii="Times New Roman" w:hAnsi="Times New Roman" w:cs="Times New Roman"/>
          <w:sz w:val="28"/>
          <w:szCs w:val="28"/>
        </w:rPr>
        <w:t>аудированию</w:t>
      </w:r>
      <w:proofErr w:type="spellEnd"/>
      <w:r w:rsidRPr="00DB22DE">
        <w:rPr>
          <w:rFonts w:ascii="Times New Roman" w:hAnsi="Times New Roman" w:cs="Times New Roman"/>
          <w:sz w:val="28"/>
          <w:szCs w:val="28"/>
        </w:rPr>
        <w:t>, так и чтению, а умение формулировать и обосновывать точку зрения - говорению и письму [10]. Развитие перечисленных компетенций полностью соответствует требованиям современного образовательного стандарта для иностранных языков различных специальностей вузов, следовательно, подтверждает полезность внедрения данной дополнительной методики в обучение иностранным языкам.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 xml:space="preserve">Для определения уровня вовлеченности и заинтересованности слушателей высшей школы в изучении иностранного языка посредством или с помощью социальных сетей Интернета, а также для объективной оценки преимуществ данного метода в области качественного усвоения материала мы предложили студентам университета ввести дополнительный модуль для самостоятельной </w:t>
      </w:r>
      <w:r w:rsidRPr="00DB22DE">
        <w:rPr>
          <w:rFonts w:ascii="Times New Roman" w:hAnsi="Times New Roman" w:cs="Times New Roman"/>
          <w:sz w:val="28"/>
          <w:szCs w:val="28"/>
        </w:rPr>
        <w:lastRenderedPageBreak/>
        <w:t>работы по применению навыков общения на английском языке через социальную сеть.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>В связи с этим был проведен опрос с целью определения наиболее популярной социальной сети среди студентов университета в возрасте от 17 до 24 лет.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>Было определено, что самой популярной сетью является «</w:t>
      </w:r>
      <w:proofErr w:type="spellStart"/>
      <w:r w:rsidRPr="00DB22DE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DB22DE">
        <w:rPr>
          <w:rFonts w:ascii="Times New Roman" w:hAnsi="Times New Roman" w:cs="Times New Roman"/>
          <w:sz w:val="28"/>
          <w:szCs w:val="28"/>
        </w:rPr>
        <w:t xml:space="preserve">», однако из-за ограниченного английского контента и недостаточного количества иностранных студентов, зарегистрированных в данной социальной сети, эксперимент проводился посредством социальной сети </w:t>
      </w:r>
      <w:proofErr w:type="spellStart"/>
      <w:r w:rsidRPr="00DB22DE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DB22DE">
        <w:rPr>
          <w:rFonts w:ascii="Times New Roman" w:hAnsi="Times New Roman" w:cs="Times New Roman"/>
          <w:sz w:val="28"/>
          <w:szCs w:val="28"/>
        </w:rPr>
        <w:t>.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>Таким образом, была создана специальная страница «Английская группа» (</w:t>
      </w:r>
      <w:proofErr w:type="spellStart"/>
      <w:r w:rsidRPr="00DB22DE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Pr="00DB22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22DE">
        <w:rPr>
          <w:rFonts w:ascii="Times New Roman" w:hAnsi="Times New Roman" w:cs="Times New Roman"/>
          <w:sz w:val="28"/>
          <w:szCs w:val="28"/>
        </w:rPr>
        <w:t>Group</w:t>
      </w:r>
      <w:proofErr w:type="spellEnd"/>
      <w:r w:rsidRPr="00DB22DE">
        <w:rPr>
          <w:rFonts w:ascii="Times New Roman" w:hAnsi="Times New Roman" w:cs="Times New Roman"/>
          <w:sz w:val="28"/>
          <w:szCs w:val="28"/>
        </w:rPr>
        <w:t>), в которую были приглашены студенты, изучающие английский язык для общих и специальных целей, и размещен контент, помогающий мотивировать учащихся к изучению иностранного языка или просто упрощать изучение английского языка. Далее администраторами в данную группу были приглашены студенты из других стран: Великобритании, Индонезии, Индии, Австралии, Китая и др. Общее количество участников группы на момент анализа и наблюдения было 1500. Содержательное наполнение страницы было разноплановым: оно было подобрано с учетом интересов студентов, возраста, пробелов в знаниях английского языка, актуальности материалов. Контент был представлен в виде видео уроков, цитат знаменитых людей, забавных историй, социальных роликов о жизни студентов разных стран, отрывков из литературных произведений, описаний архитектурных сооружений, советов по проведению досуга и т.д.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>Участники группы были подобраны лишь с учетом их возраста. Контент страницы формировался в системе общих знаний без уклона в дальнейшую профессиональную деятельность участников группы, использовался общий английский язык (</w:t>
      </w:r>
      <w:proofErr w:type="spellStart"/>
      <w:r w:rsidRPr="00DB22DE">
        <w:rPr>
          <w:rFonts w:ascii="Times New Roman" w:hAnsi="Times New Roman" w:cs="Times New Roman"/>
          <w:sz w:val="28"/>
          <w:szCs w:val="28"/>
        </w:rPr>
        <w:t>General</w:t>
      </w:r>
      <w:proofErr w:type="spellEnd"/>
      <w:r w:rsidRPr="00DB22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22DE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Pr="00DB22DE">
        <w:rPr>
          <w:rFonts w:ascii="Times New Roman" w:hAnsi="Times New Roman" w:cs="Times New Roman"/>
          <w:sz w:val="28"/>
          <w:szCs w:val="28"/>
        </w:rPr>
        <w:t>).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22DE">
        <w:rPr>
          <w:rFonts w:ascii="Times New Roman" w:hAnsi="Times New Roman" w:cs="Times New Roman"/>
          <w:b/>
          <w:sz w:val="28"/>
          <w:szCs w:val="28"/>
        </w:rPr>
        <w:t>Среди поставленных целей эксперимента можно выделить: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22DE">
        <w:rPr>
          <w:rFonts w:ascii="Times New Roman" w:hAnsi="Times New Roman" w:cs="Times New Roman"/>
          <w:sz w:val="28"/>
          <w:szCs w:val="28"/>
        </w:rPr>
        <w:t>наблюдение</w:t>
      </w:r>
      <w:proofErr w:type="gramEnd"/>
      <w:r w:rsidRPr="00DB22DE">
        <w:rPr>
          <w:rFonts w:ascii="Times New Roman" w:hAnsi="Times New Roman" w:cs="Times New Roman"/>
          <w:sz w:val="28"/>
          <w:szCs w:val="28"/>
        </w:rPr>
        <w:t xml:space="preserve"> и анализ изменения мотивации и внутренней заинтересованности студентов в изучении иностранного языка;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22DE">
        <w:rPr>
          <w:rFonts w:ascii="Times New Roman" w:hAnsi="Times New Roman" w:cs="Times New Roman"/>
          <w:sz w:val="28"/>
          <w:szCs w:val="28"/>
        </w:rPr>
        <w:t>развитие</w:t>
      </w:r>
      <w:proofErr w:type="gramEnd"/>
      <w:r w:rsidRPr="00DB22DE">
        <w:rPr>
          <w:rFonts w:ascii="Times New Roman" w:hAnsi="Times New Roman" w:cs="Times New Roman"/>
          <w:sz w:val="28"/>
          <w:szCs w:val="28"/>
        </w:rPr>
        <w:t xml:space="preserve"> у слушателей коммуникативных навыков;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22DE">
        <w:rPr>
          <w:rFonts w:ascii="Times New Roman" w:hAnsi="Times New Roman" w:cs="Times New Roman"/>
          <w:sz w:val="28"/>
          <w:szCs w:val="28"/>
        </w:rPr>
        <w:t>заполнение</w:t>
      </w:r>
      <w:proofErr w:type="gramEnd"/>
      <w:r w:rsidRPr="00DB22DE">
        <w:rPr>
          <w:rFonts w:ascii="Times New Roman" w:hAnsi="Times New Roman" w:cs="Times New Roman"/>
          <w:sz w:val="28"/>
          <w:szCs w:val="28"/>
        </w:rPr>
        <w:t xml:space="preserve"> нехватки практического использования иностранного языка;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22DE">
        <w:rPr>
          <w:rFonts w:ascii="Times New Roman" w:hAnsi="Times New Roman" w:cs="Times New Roman"/>
          <w:sz w:val="28"/>
          <w:szCs w:val="28"/>
        </w:rPr>
        <w:t>развитие</w:t>
      </w:r>
      <w:proofErr w:type="gramEnd"/>
      <w:r w:rsidRPr="00DB22DE">
        <w:rPr>
          <w:rFonts w:ascii="Times New Roman" w:hAnsi="Times New Roman" w:cs="Times New Roman"/>
          <w:sz w:val="28"/>
          <w:szCs w:val="28"/>
        </w:rPr>
        <w:t xml:space="preserve"> способности для самостоятельной работы;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22DE">
        <w:rPr>
          <w:rFonts w:ascii="Times New Roman" w:hAnsi="Times New Roman" w:cs="Times New Roman"/>
          <w:sz w:val="28"/>
          <w:szCs w:val="28"/>
        </w:rPr>
        <w:t>развитие</w:t>
      </w:r>
      <w:proofErr w:type="gramEnd"/>
      <w:r w:rsidRPr="00DB22DE">
        <w:rPr>
          <w:rFonts w:ascii="Times New Roman" w:hAnsi="Times New Roman" w:cs="Times New Roman"/>
          <w:sz w:val="28"/>
          <w:szCs w:val="28"/>
        </w:rPr>
        <w:t xml:space="preserve"> способности слушателей объективно осуществлять контроль своих знаний и полученных навыков;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22DE">
        <w:rPr>
          <w:rFonts w:ascii="Times New Roman" w:hAnsi="Times New Roman" w:cs="Times New Roman"/>
          <w:sz w:val="28"/>
          <w:szCs w:val="28"/>
        </w:rPr>
        <w:t>развитие</w:t>
      </w:r>
      <w:proofErr w:type="gramEnd"/>
      <w:r w:rsidRPr="00DB22DE">
        <w:rPr>
          <w:rFonts w:ascii="Times New Roman" w:hAnsi="Times New Roman" w:cs="Times New Roman"/>
          <w:sz w:val="28"/>
          <w:szCs w:val="28"/>
        </w:rPr>
        <w:t xml:space="preserve"> у слушателей навыков креативности;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22DE">
        <w:rPr>
          <w:rFonts w:ascii="Times New Roman" w:hAnsi="Times New Roman" w:cs="Times New Roman"/>
          <w:sz w:val="28"/>
          <w:szCs w:val="28"/>
        </w:rPr>
        <w:t>развитие</w:t>
      </w:r>
      <w:proofErr w:type="gramEnd"/>
      <w:r w:rsidRPr="00DB22DE">
        <w:rPr>
          <w:rFonts w:ascii="Times New Roman" w:hAnsi="Times New Roman" w:cs="Times New Roman"/>
          <w:sz w:val="28"/>
          <w:szCs w:val="28"/>
        </w:rPr>
        <w:t xml:space="preserve"> у слушателей навыков самовыражения.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 xml:space="preserve">Анализ изменения мотивации слушателей к изучению иностранного языка базировался на анализе просмотров страницы, реакций на публикации, общего </w:t>
      </w:r>
      <w:r w:rsidRPr="00DB22DE">
        <w:rPr>
          <w:rFonts w:ascii="Times New Roman" w:hAnsi="Times New Roman" w:cs="Times New Roman"/>
          <w:sz w:val="28"/>
          <w:szCs w:val="28"/>
        </w:rPr>
        <w:lastRenderedPageBreak/>
        <w:t xml:space="preserve">охвата аудитории, вовлеченности участников в обсуждение публикаций, </w:t>
      </w:r>
      <w:proofErr w:type="spellStart"/>
      <w:r w:rsidRPr="00DB22DE">
        <w:rPr>
          <w:rFonts w:ascii="Times New Roman" w:hAnsi="Times New Roman" w:cs="Times New Roman"/>
          <w:sz w:val="28"/>
          <w:szCs w:val="28"/>
        </w:rPr>
        <w:t>перепостов</w:t>
      </w:r>
      <w:proofErr w:type="spellEnd"/>
      <w:r w:rsidRPr="00DB22DE">
        <w:rPr>
          <w:rFonts w:ascii="Times New Roman" w:hAnsi="Times New Roman" w:cs="Times New Roman"/>
          <w:sz w:val="28"/>
          <w:szCs w:val="28"/>
        </w:rPr>
        <w:t>. Было проведено анкетирование студентов с вопросом об изменении личной внутренней заинтересованности в изучении иностранного языка.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>Анализ развития коммуникативных компетенций предусматривал проверку правильности изложения высказываний в публикациях и комментариях, а также тестовые задания в аудитории.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>Методический эксперимент проводился на базе кафедры «Иностранные языки» Донского государственного технического университета.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828" w:rsidRPr="00DB22DE" w:rsidRDefault="00805828" w:rsidP="00DB22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2DE">
        <w:rPr>
          <w:rFonts w:ascii="Times New Roman" w:hAnsi="Times New Roman" w:cs="Times New Roman"/>
          <w:b/>
          <w:sz w:val="28"/>
          <w:szCs w:val="28"/>
        </w:rPr>
        <w:t>Результаты исследования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>Основным результатом явилось существенное повышение заинтересованности к изучению английского языка у слушателей, состоящих в группе. Доказательством этого является активная вовлеченность участников в обсуждения публикаций, беседы на английском языке в личных чатах, приглашения друзей присоединиться к группе.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>Следует отметить позитивное отношение у слушателей к возможности использования приобретенных в процессе обучения навыков общения в социальной сети на иностранном языке. Психологический дискомфорт «языкового барьера» был снят благодаря неформальной атмосфере коммуникации. Это было отмечено у 89% участников группы.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828" w:rsidRPr="00DB22DE" w:rsidRDefault="00805828" w:rsidP="00DB22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2DE">
        <w:rPr>
          <w:rFonts w:ascii="Times New Roman" w:hAnsi="Times New Roman" w:cs="Times New Roman"/>
          <w:b/>
          <w:sz w:val="28"/>
          <w:szCs w:val="28"/>
        </w:rPr>
        <w:t>Результаты изучения всей дополнительной информации, представленной в виртуальной группе, были следующими: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DB22DE">
        <w:rPr>
          <w:rFonts w:ascii="Times New Roman" w:hAnsi="Times New Roman" w:cs="Times New Roman"/>
          <w:sz w:val="28"/>
          <w:szCs w:val="28"/>
        </w:rPr>
        <w:t>количество</w:t>
      </w:r>
      <w:proofErr w:type="gramEnd"/>
      <w:r w:rsidRPr="00DB22DE">
        <w:rPr>
          <w:rFonts w:ascii="Times New Roman" w:hAnsi="Times New Roman" w:cs="Times New Roman"/>
          <w:sz w:val="28"/>
          <w:szCs w:val="28"/>
        </w:rPr>
        <w:t xml:space="preserve"> участников» - 3 153;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DB22DE">
        <w:rPr>
          <w:rFonts w:ascii="Times New Roman" w:hAnsi="Times New Roman" w:cs="Times New Roman"/>
          <w:sz w:val="28"/>
          <w:szCs w:val="28"/>
        </w:rPr>
        <w:t>подписаны</w:t>
      </w:r>
      <w:proofErr w:type="gramEnd"/>
      <w:r w:rsidRPr="00DB22DE">
        <w:rPr>
          <w:rFonts w:ascii="Times New Roman" w:hAnsi="Times New Roman" w:cs="Times New Roman"/>
          <w:sz w:val="28"/>
          <w:szCs w:val="28"/>
        </w:rPr>
        <w:t>» - 3 257;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DB22DE">
        <w:rPr>
          <w:rFonts w:ascii="Times New Roman" w:hAnsi="Times New Roman" w:cs="Times New Roman"/>
          <w:sz w:val="28"/>
          <w:szCs w:val="28"/>
        </w:rPr>
        <w:t>просмотр</w:t>
      </w:r>
      <w:proofErr w:type="gramEnd"/>
      <w:r w:rsidRPr="00DB22DE">
        <w:rPr>
          <w:rFonts w:ascii="Times New Roman" w:hAnsi="Times New Roman" w:cs="Times New Roman"/>
          <w:sz w:val="28"/>
          <w:szCs w:val="28"/>
        </w:rPr>
        <w:t xml:space="preserve"> страницы» - увеличено вдвое;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DB22DE">
        <w:rPr>
          <w:rFonts w:ascii="Times New Roman" w:hAnsi="Times New Roman" w:cs="Times New Roman"/>
          <w:sz w:val="28"/>
          <w:szCs w:val="28"/>
        </w:rPr>
        <w:t>охваченная</w:t>
      </w:r>
      <w:proofErr w:type="gramEnd"/>
      <w:r w:rsidRPr="00DB22DE">
        <w:rPr>
          <w:rFonts w:ascii="Times New Roman" w:hAnsi="Times New Roman" w:cs="Times New Roman"/>
          <w:sz w:val="28"/>
          <w:szCs w:val="28"/>
        </w:rPr>
        <w:t xml:space="preserve"> аудитория» - увеличилась с 80 до 653;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DB22DE">
        <w:rPr>
          <w:rFonts w:ascii="Times New Roman" w:hAnsi="Times New Roman" w:cs="Times New Roman"/>
          <w:sz w:val="28"/>
          <w:szCs w:val="28"/>
        </w:rPr>
        <w:t>реакции</w:t>
      </w:r>
      <w:proofErr w:type="gramEnd"/>
      <w:r w:rsidRPr="00DB22DE">
        <w:rPr>
          <w:rFonts w:ascii="Times New Roman" w:hAnsi="Times New Roman" w:cs="Times New Roman"/>
          <w:sz w:val="28"/>
          <w:szCs w:val="28"/>
        </w:rPr>
        <w:t>» - увеличились с 10 до 95;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22DE">
        <w:rPr>
          <w:rFonts w:ascii="Times New Roman" w:hAnsi="Times New Roman" w:cs="Times New Roman"/>
          <w:sz w:val="28"/>
          <w:szCs w:val="28"/>
        </w:rPr>
        <w:t>было</w:t>
      </w:r>
      <w:proofErr w:type="gramEnd"/>
      <w:r w:rsidRPr="00DB22DE">
        <w:rPr>
          <w:rFonts w:ascii="Times New Roman" w:hAnsi="Times New Roman" w:cs="Times New Roman"/>
          <w:sz w:val="28"/>
          <w:szCs w:val="28"/>
        </w:rPr>
        <w:t xml:space="preserve"> замечено двойное увеличение комментариев и </w:t>
      </w:r>
      <w:proofErr w:type="spellStart"/>
      <w:r w:rsidRPr="00DB22DE">
        <w:rPr>
          <w:rFonts w:ascii="Times New Roman" w:hAnsi="Times New Roman" w:cs="Times New Roman"/>
          <w:sz w:val="28"/>
          <w:szCs w:val="28"/>
        </w:rPr>
        <w:t>перепостов</w:t>
      </w:r>
      <w:proofErr w:type="spellEnd"/>
      <w:r w:rsidRPr="00DB22DE">
        <w:rPr>
          <w:rFonts w:ascii="Times New Roman" w:hAnsi="Times New Roman" w:cs="Times New Roman"/>
          <w:sz w:val="28"/>
          <w:szCs w:val="28"/>
        </w:rPr>
        <w:t>.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>По результатам тестов, проведенных по окончании эксперимента, у студентов было отмечено существенное улучшение следующих языковых компетенций: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>Поиск информации.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>Вычленение общей информации.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>Умение оформлять мысли на иностранном языке.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>Инициативная способность.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lastRenderedPageBreak/>
        <w:t>Необходимость оформлять свои мысли на английском языке стимулировала слушателей к дополнительной самостоятельной работе по улучшению навыков грамматического, лексического и стилистического аспектов.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 xml:space="preserve">Таким образом, ввод коммуникативного аспекта изучения иностранного языка в плоскость самостоятельной дополнительной обучающей деятельности посредством социальных сетей Интернета видится авторам оправданным.    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 xml:space="preserve">Доклад о данном эксперименте был представлен на международном симпозиуме по проблемам обучения иностранным языкам в Риме в 2017 году.     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22DE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>Использование ресурсов Интернета и социальных сетей в обучении иностранным языкам позволяет создавать условия для развития всех необходимых и соответствующих реалиям современности компетенций у студентов высшей школы. Социальные сети возбуждают интерес и повышают мотивацию слушателей в изучении иностранных языков. Интернет демонстрирует реальную модель применения полученных в ходе обучения навыков общения с представителями иноязычной культуры, поощряя тем самым усилия студента по приобретению дальнейших знаний и умений. Методы совместного просмотра и дальнейшего обсуждения иноязычных фильмов или видеороликов, широко используемые преподавателями в настоящее время, также являются мощной мотивацией студентов в обучении иностранным языкам. Преподаватели, в свою очередь, имеют возможность обмена опытом с коллегами из других стран посредством сети Интернет [11].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>В наше время наличие собственного компьютера и доступ в Интернет практически у каждого слушателя высшей школы существенно облегчает задачу преподавателя по вовлеченности студентов в процесс обучения иностранным языка посредством Интернета.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>Интернет наряду с социальными сетями, не являясь по сути основным средством обучения иностранным языкам, занял прочное место в ряду альтернативных источников обучения.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t>Общение в социальных сетях формирует ряд компетенций у студентов, с помощью которых они могут осуществлять самостоятельную работу, а также повышает мотивацию студентов к изучению иностранным языкам. В данном случае имеет место появление креативности, творческих способностей студента, его умение выражать свои мысли и идеи только ему подходящим способом, а также его умение размышлять, анализировать, ставить под сомнение, критиковать и делать выводы [12].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2DE">
        <w:rPr>
          <w:rFonts w:ascii="Times New Roman" w:hAnsi="Times New Roman" w:cs="Times New Roman"/>
          <w:sz w:val="28"/>
          <w:szCs w:val="28"/>
        </w:rPr>
        <w:lastRenderedPageBreak/>
        <w:t>Созданная нами группа для желающих изучать иностранный язык с помощью социальных сетей в настоящее время имеет более 3000 подписчиков из разных стран мира. Участники группы свободно общаются друг с другом, делятся важными событиями, интересной информацией и видеороликами. Зафиксированный факт повышения мотивации к изучению иностранного языка посредством интернет-общения с представителями иноязычных культур, а также улучшение развития большинства из необходимых для студентов языковых компетенций говорит о верно выбранном направлении в работе со студентами в плане изучения иностранных языков.</w:t>
      </w:r>
    </w:p>
    <w:p w:rsidR="00805828" w:rsidRPr="00DB22DE" w:rsidRDefault="00805828" w:rsidP="00DB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828" w:rsidRDefault="00805828" w:rsidP="00DB22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2DE">
        <w:rPr>
          <w:rFonts w:ascii="Times New Roman" w:hAnsi="Times New Roman" w:cs="Times New Roman"/>
          <w:b/>
          <w:sz w:val="28"/>
          <w:szCs w:val="28"/>
        </w:rPr>
        <w:t>Библиографическая ссылка</w:t>
      </w:r>
    </w:p>
    <w:p w:rsidR="00DB22DE" w:rsidRPr="00DB22DE" w:rsidRDefault="00DB22DE" w:rsidP="00DB22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828" w:rsidRPr="00805828" w:rsidRDefault="00805828" w:rsidP="00805828">
      <w:pPr>
        <w:jc w:val="both"/>
        <w:rPr>
          <w:rFonts w:ascii="Times New Roman" w:hAnsi="Times New Roman" w:cs="Times New Roman"/>
          <w:sz w:val="28"/>
          <w:szCs w:val="28"/>
        </w:rPr>
      </w:pPr>
      <w:r w:rsidRPr="00805828">
        <w:rPr>
          <w:rFonts w:ascii="Times New Roman" w:hAnsi="Times New Roman" w:cs="Times New Roman"/>
          <w:sz w:val="28"/>
          <w:szCs w:val="28"/>
        </w:rPr>
        <w:t xml:space="preserve">Акай О.М., </w:t>
      </w:r>
      <w:proofErr w:type="spellStart"/>
      <w:r w:rsidRPr="00805828">
        <w:rPr>
          <w:rFonts w:ascii="Times New Roman" w:hAnsi="Times New Roman" w:cs="Times New Roman"/>
          <w:sz w:val="28"/>
          <w:szCs w:val="28"/>
        </w:rPr>
        <w:t>Царевская</w:t>
      </w:r>
      <w:proofErr w:type="spellEnd"/>
      <w:r w:rsidRPr="00805828">
        <w:rPr>
          <w:rFonts w:ascii="Times New Roman" w:hAnsi="Times New Roman" w:cs="Times New Roman"/>
          <w:sz w:val="28"/>
          <w:szCs w:val="28"/>
        </w:rPr>
        <w:t xml:space="preserve"> И.В., Журавлева Н.С. СПОСОБЫ ПОВЫШЕНИЯ МОТИВАЦИИ К ИЗУЧЕНИЮ ИНОСТРАННЫХ ЯЗЫКОВ ПОСРЕДСТВОМ СОЦИАЛЬНЫХ СЕТЕЙ ИНТЕРНЕТА // Современные проблемы науки и образования. – 2018. – № 5. ;</w:t>
      </w:r>
    </w:p>
    <w:p w:rsidR="00ED1BCD" w:rsidRPr="00805828" w:rsidRDefault="00805828" w:rsidP="00805828">
      <w:pPr>
        <w:jc w:val="both"/>
        <w:rPr>
          <w:rFonts w:ascii="Times New Roman" w:hAnsi="Times New Roman" w:cs="Times New Roman"/>
          <w:sz w:val="28"/>
          <w:szCs w:val="28"/>
        </w:rPr>
      </w:pPr>
      <w:r w:rsidRPr="00805828">
        <w:rPr>
          <w:rFonts w:ascii="Times New Roman" w:hAnsi="Times New Roman" w:cs="Times New Roman"/>
          <w:sz w:val="28"/>
          <w:szCs w:val="28"/>
        </w:rPr>
        <w:t>URL: https://science-education.ru/ru/article/view?id=28134 (дата обращения: 10.02.2025).</w:t>
      </w:r>
    </w:p>
    <w:sectPr w:rsidR="00ED1BCD" w:rsidRPr="00805828" w:rsidSect="00805828">
      <w:footerReference w:type="default" r:id="rId8"/>
      <w:pgSz w:w="11906" w:h="16838"/>
      <w:pgMar w:top="1134" w:right="850" w:bottom="1134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21C3" w:rsidRDefault="00E321C3" w:rsidP="00DC2DAD">
      <w:pPr>
        <w:spacing w:after="0" w:line="240" w:lineRule="auto"/>
      </w:pPr>
      <w:r>
        <w:separator/>
      </w:r>
    </w:p>
  </w:endnote>
  <w:endnote w:type="continuationSeparator" w:id="0">
    <w:p w:rsidR="00E321C3" w:rsidRDefault="00E321C3" w:rsidP="00DC2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5322469"/>
      <w:docPartObj>
        <w:docPartGallery w:val="Page Numbers (Bottom of Page)"/>
        <w:docPartUnique/>
      </w:docPartObj>
    </w:sdtPr>
    <w:sdtContent>
      <w:p w:rsidR="00DC2DAD" w:rsidRDefault="00DC2DA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22DE">
          <w:rPr>
            <w:noProof/>
          </w:rPr>
          <w:t>3</w:t>
        </w:r>
        <w:r>
          <w:fldChar w:fldCharType="end"/>
        </w:r>
      </w:p>
    </w:sdtContent>
  </w:sdt>
  <w:p w:rsidR="00DC2DAD" w:rsidRDefault="00DC2DA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21C3" w:rsidRDefault="00E321C3" w:rsidP="00DC2DAD">
      <w:pPr>
        <w:spacing w:after="0" w:line="240" w:lineRule="auto"/>
      </w:pPr>
      <w:r>
        <w:separator/>
      </w:r>
    </w:p>
  </w:footnote>
  <w:footnote w:type="continuationSeparator" w:id="0">
    <w:p w:rsidR="00E321C3" w:rsidRDefault="00E321C3" w:rsidP="00DC2D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EFA"/>
    <w:rsid w:val="00805828"/>
    <w:rsid w:val="009C6EFA"/>
    <w:rsid w:val="00DB22DE"/>
    <w:rsid w:val="00DC2DAD"/>
    <w:rsid w:val="00E321C3"/>
    <w:rsid w:val="00ED1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EA19A8-2A82-4747-92F8-B0F0E7B97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2D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C2DAD"/>
  </w:style>
  <w:style w:type="paragraph" w:styleId="a5">
    <w:name w:val="footer"/>
    <w:basedOn w:val="a"/>
    <w:link w:val="a6"/>
    <w:uiPriority w:val="99"/>
    <w:unhideWhenUsed/>
    <w:rsid w:val="00DC2D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C2D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2166</Words>
  <Characters>12349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TK</Company>
  <LinksUpToDate>false</LinksUpToDate>
  <CharactersWithSpaces>14487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2025-02-10T03:37:00Z</dcterms:created>
  <dcterms:modified xsi:type="dcterms:W3CDTF">2025-02-10T04:16:00Z</dcterms:modified>
</cp:coreProperties>
</file>