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E89E" w14:textId="77777777" w:rsidR="00991A9F" w:rsidRPr="00885131" w:rsidRDefault="008851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Профилактика девиантного поведение: роль педагогов и кураторов</w:t>
      </w:r>
    </w:p>
    <w:p w14:paraId="220F0AE4" w14:textId="77777777" w:rsidR="00991A9F" w:rsidRPr="00885131" w:rsidRDefault="00991A9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44AC0B7" w14:textId="77777777" w:rsidR="00991A9F" w:rsidRPr="00885131" w:rsidRDefault="008851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Девиантное поведение — система поступков или отдельные поступки, противоречащие принятым в обществе правовым или нравственным нормам.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поведение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бывает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различных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видов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.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форме своего проявления девиантное поведение можно разделить на проявляющееся в открытой, явной форме (например, хищения, хулиганство и др. преступления), и в скрытой, латентной форме (например, бюрократизм, подхалимство и др.). Девиантное поведение можно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также разделить на индивидуальное и групповое, а также на первичное и вторичное.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  <w:t>В широком смысле, понятие «девиантное поведение» охватывает любые виды отклонений от социальных норм – и положительные (геройство, самопожертвование, выдающиеся творческие спо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собности, альтруизм и т.п.), и отрицательные (агрессия, 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алкоголизм,наркомания</w:t>
      </w:r>
      <w:proofErr w:type="spellEnd"/>
      <w:r w:rsidRPr="00885131">
        <w:rPr>
          <w:rFonts w:ascii="Times New Roman" w:hAnsi="Times New Roman" w:cs="Times New Roman"/>
          <w:sz w:val="28"/>
          <w:szCs w:val="28"/>
          <w:lang w:val="ru-RU"/>
        </w:rPr>
        <w:t>, суициды и т.п.).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Даже в самом развитом, высокоорганизованном и цивилизованном обществе не удается достичь такого положения, когда бы абсолютно все его члены строго и повсеместн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о следовали утвердившимся в нем нормам и правилам, неукоснительно выполняя предписанные им социальные роли. В любом обществе всегда происходит какое-либо нарушение этих норм, правил и ролей, с которыми общество не может мириться. Такие социальные отклонени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я называются отклоняющимся, или девиантным поведением.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Социальную напряженность в стране порождает серьезный рост различного рода нарушений несовершеннолетними подростками социальных норм: ширятся масштабы преступлений, алкоголизма,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проституции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и других п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роявлений девиантного поведения. Уровень преступлений был самым высоким за последние 30 лет и составил 1856 преступлений на 100 тыс. человек. Не может не настораживать общество также и то, что под влиянием, прежде всего социально-экономических причин и сни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жения морально- этического уровня значительной части населения за последние годы наблюдается распространение такого социального порока, как проституция во всех ее видах: женская, мужская, гомосексуальная, костюмированная (под противоположный пол). Дельцы о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т наркобизнеса втягивают в орбиту потребителей наркотиков все большее и большее количество людей, особенно несовершеннолетних. В Российской Федерации на каждые 100 тыс. подростков в возрасте 15-17 лет 40 человек состоят на учете, это или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наркоманы, или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ток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сикоманы.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ыделя</w:t>
      </w:r>
      <w:proofErr w:type="spellEnd"/>
      <w:r w:rsidRPr="00885131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885131">
        <w:rPr>
          <w:rFonts w:ascii="Times New Roman" w:hAnsi="Times New Roman" w:cs="Times New Roman"/>
          <w:sz w:val="28"/>
          <w:szCs w:val="28"/>
        </w:rPr>
        <w:t xml:space="preserve"> 5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видов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:</w:t>
      </w:r>
      <w:r w:rsidRPr="00885131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;</w:t>
      </w:r>
      <w:r w:rsidRPr="00885131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;</w:t>
      </w:r>
      <w:r w:rsidRPr="00885131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патохарактерологическое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;</w:t>
      </w:r>
      <w:r w:rsidRPr="00885131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spellStart"/>
      <w:r w:rsidRPr="00885131">
        <w:rPr>
          <w:rFonts w:ascii="Times New Roman" w:hAnsi="Times New Roman" w:cs="Times New Roman"/>
          <w:sz w:val="28"/>
          <w:szCs w:val="28"/>
        </w:rPr>
        <w:t>психопатологическое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;</w:t>
      </w:r>
    </w:p>
    <w:p w14:paraId="18C314B4" w14:textId="77777777" w:rsidR="00991A9F" w:rsidRPr="00885131" w:rsidRDefault="008851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на базе 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гиперспособностей</w:t>
      </w:r>
      <w:proofErr w:type="spellEnd"/>
    </w:p>
    <w:p w14:paraId="46D17B0E" w14:textId="77777777" w:rsidR="00991A9F" w:rsidRPr="00885131" w:rsidRDefault="008851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Делинквентное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поведение </w:t>
      </w:r>
      <w:proofErr w:type="gramStart"/>
      <w:r w:rsidRPr="00885131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поведение, нарушающее социальные и правовые нормы. Под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аддикт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ивным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поведением понимается такое поведение, при котором происходит изменение психического состояния посредством приема психоактивных веществ (ПАВ) или через постоянную фиксацию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внимания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на развитие и поддержание интенсивных эмоций (например, религиозный и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ли спортивный фанатизм, Интернет-зависимость, 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гемблерг</w:t>
      </w:r>
      <w:proofErr w:type="spellEnd"/>
      <w:r w:rsidRPr="00885131">
        <w:rPr>
          <w:rFonts w:ascii="Times New Roman" w:hAnsi="Times New Roman" w:cs="Times New Roman"/>
          <w:sz w:val="28"/>
          <w:szCs w:val="28"/>
          <w:lang w:val="ru-RU"/>
        </w:rPr>
        <w:t>, т.е. патологическая склонность к азартным играм и т.д.).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Патохарактерологический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вид девиации обусловлен процессом воспитания,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психопатологический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– проявлениями психических заболеваний. Особым видом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девиантного поведения являются девиации, обусловленные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гиперспособностями</w:t>
      </w:r>
      <w:proofErr w:type="spellEnd"/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человека.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  <w:t>Среди всех этих видов девиантного поведения первый –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85131">
        <w:rPr>
          <w:rFonts w:ascii="Times New Roman" w:hAnsi="Times New Roman" w:cs="Times New Roman"/>
          <w:sz w:val="28"/>
          <w:szCs w:val="28"/>
          <w:lang w:val="ru-RU"/>
        </w:rPr>
        <w:t>делинквентное</w:t>
      </w:r>
      <w:proofErr w:type="spellEnd"/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 поведение, в крайних своих формах являющееся уголовно наказуемым деянием, наиболее часто становится в цен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тр общественного внимания.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br/>
        <w:t>Поэтому на практике чаще используется более узкий смысл понятия девиантного поведения. Дело в том, что в реальной общественной жизни практически невозможно обеспечить полное, абсолютное соблюдение всех норм. Поэтому многие девиац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ии допускаются: с ними мирятся, но в определенных пределах, не нарушающих целостность социальной системы. Если же какой-либо вид девиантного поведения грозит ее функционированию (например, преступность), к нему применяют социальные и правовые санкции.</w:t>
      </w:r>
    </w:p>
    <w:p w14:paraId="17E5FE10" w14:textId="77777777" w:rsidR="00991A9F" w:rsidRPr="00885131" w:rsidRDefault="0088513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85131">
        <w:rPr>
          <w:rFonts w:ascii="Times New Roman" w:hAnsi="Times New Roman" w:cs="Times New Roman"/>
          <w:sz w:val="28"/>
          <w:szCs w:val="28"/>
        </w:rPr>
        <w:t> 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ричины появления детей с девиантным поведением.</w:t>
      </w:r>
    </w:p>
    <w:p w14:paraId="63F45175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Главной причиной появления «трудных» детей является неспособность родителей эффективно воспитывать своих детей, недостаток знаний у родителей о том, как заниматься их воспитанием, чрезмерная занятость родител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ей, недостаток контроля с их стороны, частые конфликты в семье, авторитарное воспитание (излишний контроль и запреты со стороны родителей.)</w:t>
      </w:r>
    </w:p>
    <w:p w14:paraId="5FF2C85D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Неумение, а часто и не желание учителей работать с «трудными детьми», осуществлять их социальную реабилитацию.</w:t>
      </w:r>
    </w:p>
    <w:p w14:paraId="3D3DF35B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Недос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таточное взаимодействии семьи и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колледжа</w:t>
      </w:r>
    </w:p>
    <w:p w14:paraId="3719F028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Формальное исполнении учебно-воспитательной работы, недостатки в её организации;</w:t>
      </w:r>
    </w:p>
    <w:p w14:paraId="62C7EEFD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lastRenderedPageBreak/>
        <w:t>Отсутствие преемственности и непрерывности воспитания учащихся;</w:t>
      </w:r>
    </w:p>
    <w:p w14:paraId="6B6C501B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>Подмена воспитательных воздействий администрированием, сдерживание лич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ной инициативы и социальной активности участников образовательного процесса, включая родителей;</w:t>
      </w:r>
    </w:p>
    <w:p w14:paraId="71829BCC" w14:textId="77777777" w:rsidR="00991A9F" w:rsidRPr="00885131" w:rsidRDefault="0088513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Так же 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традиционно организованного образовательного процесса не всегда имеет достаточно возможностей для пробы сил в разных, значимых для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 xml:space="preserve"> него видах деятельности, освоении необходимого социального опыта. В большинстве учреждений проводятся различные мероприятия, акции, существуют кружки, секции, общественные организации, включая школьное самоуправление. Однако дети «группы социального риска</w:t>
      </w:r>
      <w:r w:rsidRPr="00885131">
        <w:rPr>
          <w:rFonts w:ascii="Times New Roman" w:hAnsi="Times New Roman" w:cs="Times New Roman"/>
          <w:sz w:val="28"/>
          <w:szCs w:val="28"/>
          <w:lang w:val="ru-RU"/>
        </w:rPr>
        <w:t>» крайне редко включаются в эту деятельность.</w:t>
      </w:r>
    </w:p>
    <w:p w14:paraId="0A9E8469" w14:textId="77777777" w:rsidR="00991A9F" w:rsidRPr="00885131" w:rsidRDefault="00991A9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991A9F" w:rsidRPr="0088513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6B3A3F"/>
    <w:rsid w:val="00885131"/>
    <w:rsid w:val="00991A9F"/>
    <w:rsid w:val="346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18FF94-8BE7-406C-92F3-0B936859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2025-03-27T07:33:00Z</dcterms:created>
  <dcterms:modified xsi:type="dcterms:W3CDTF">2025-05-05T07:06:00Z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AA6CBFA46F174570B7C6AD518615F0F2_11</vt:lpwstr>
  </property>
</Properties>
</file>