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LTUntertitel"/>
        <w:bidi w:val="0"/>
        <w:ind w:left="0" w:right="0" w:hanging="0"/>
        <w:rPr>
          <w:sz w:val="36"/>
          <w:szCs w:val="36"/>
        </w:rPr>
      </w:pPr>
      <w:r>
        <w:rPr>
          <w:rFonts w:ascii="Liberation Sans" w:hAnsi="Liberation Sans"/>
          <w:sz w:val="36"/>
          <w:szCs w:val="36"/>
        </w:rPr>
        <w:t>ГБПОУ ЛО «Лисинский лесной колледж»</w:t>
      </w:r>
    </w:p>
    <w:p>
      <w:pPr>
        <w:pStyle w:val="LTUntertitel"/>
        <w:bidi w:val="0"/>
        <w:ind w:left="0" w:right="0" w:hanging="0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LTUntertitel"/>
        <w:bidi w:val="0"/>
        <w:ind w:left="0" w:right="0" w:hanging="0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LTUntertitel"/>
        <w:bidi w:val="0"/>
        <w:ind w:left="0" w:right="0" w:hanging="0"/>
        <w:rPr>
          <w:rFonts w:ascii="Liberation Sans" w:hAnsi="Liberation Sans"/>
        </w:rPr>
      </w:pPr>
      <w:r>
        <w:rPr>
          <w:rFonts w:ascii="Liberation Sans" w:hAnsi="Liberation Sans"/>
        </w:rPr>
      </w:r>
    </w:p>
    <w:p>
      <w:pPr>
        <w:pStyle w:val="LTUntertitel"/>
        <w:bidi w:val="0"/>
        <w:ind w:left="0" w:right="0" w:hanging="0"/>
        <w:rPr>
          <w:rFonts w:ascii="Liberation Sans" w:hAnsi="Liberation Sans"/>
        </w:rPr>
      </w:pPr>
      <w:r>
        <w:rPr>
          <w:rFonts w:ascii="Liberation Sans" w:hAnsi="Liberation Sans"/>
        </w:rPr>
      </w:r>
    </w:p>
    <w:p>
      <w:pPr>
        <w:pStyle w:val="LTUntertitel"/>
        <w:bidi w:val="0"/>
        <w:ind w:left="0" w:right="0" w:hanging="0"/>
        <w:rPr>
          <w:rFonts w:ascii="Liberation Sans" w:hAnsi="Liberation Sans"/>
        </w:rPr>
      </w:pPr>
      <w:r>
        <w:rPr>
          <w:rFonts w:ascii="Liberation Sans" w:hAnsi="Liberation Sans"/>
        </w:rPr>
      </w:r>
    </w:p>
    <w:p>
      <w:pPr>
        <w:pStyle w:val="LTUntertitel"/>
        <w:bidi w:val="0"/>
        <w:ind w:left="0" w:right="0" w:hanging="0"/>
        <w:rPr>
          <w:rFonts w:ascii="Liberation Sans" w:hAnsi="Liberation Sans"/>
        </w:rPr>
      </w:pPr>
      <w:r>
        <w:rPr>
          <w:rFonts w:ascii="Liberation Sans" w:hAnsi="Liberation Sans"/>
        </w:rPr>
      </w:r>
    </w:p>
    <w:p>
      <w:pPr>
        <w:pStyle w:val="LTUntertitel"/>
        <w:bidi w:val="0"/>
        <w:ind w:left="0" w:right="0" w:hanging="0"/>
        <w:rPr>
          <w:sz w:val="32"/>
          <w:szCs w:val="32"/>
        </w:rPr>
      </w:pPr>
      <w:r>
        <w:rPr>
          <w:rFonts w:ascii="Liberation Sans" w:hAnsi="Liberation Sans"/>
          <w:sz w:val="32"/>
          <w:szCs w:val="32"/>
        </w:rPr>
        <w:t xml:space="preserve">Евгений Викторович Рооз, </w:t>
      </w:r>
    </w:p>
    <w:p>
      <w:pPr>
        <w:pStyle w:val="LTUntertitel"/>
        <w:bidi w:val="0"/>
        <w:ind w:left="0" w:right="0" w:hanging="0"/>
        <w:rPr>
          <w:sz w:val="32"/>
          <w:szCs w:val="32"/>
        </w:rPr>
      </w:pPr>
      <w:r>
        <w:rPr>
          <w:rFonts w:ascii="Liberation Sans" w:hAnsi="Liberation Sans"/>
          <w:sz w:val="32"/>
          <w:szCs w:val="32"/>
        </w:rPr>
        <w:t>преподаватель химии и биологии</w:t>
      </w:r>
    </w:p>
    <w:p>
      <w:pPr>
        <w:pStyle w:val="LTUntertitel"/>
        <w:bidi w:val="0"/>
        <w:ind w:left="0" w:right="0" w:hanging="0"/>
        <w:rPr/>
      </w:pPr>
      <w:r>
        <w:rPr/>
      </w:r>
    </w:p>
    <w:p>
      <w:pPr>
        <w:pStyle w:val="LTUntertitel"/>
        <w:bidi w:val="0"/>
        <w:ind w:left="0" w:right="0" w:hanging="0"/>
        <w:rPr>
          <w:rFonts w:ascii="Liberation Sans" w:hAnsi="Liberation Sans"/>
        </w:rPr>
      </w:pPr>
      <w:r>
        <w:rPr>
          <w:rFonts w:ascii="Liberation Sans" w:hAnsi="Liberation Sans"/>
        </w:rPr>
      </w:r>
    </w:p>
    <w:p>
      <w:pPr>
        <w:pStyle w:val="LTUntertitel"/>
        <w:bidi w:val="0"/>
        <w:ind w:left="0" w:right="0" w:hanging="0"/>
        <w:rPr>
          <w:rFonts w:ascii="Liberation Sans" w:hAnsi="Liberation Sans"/>
        </w:rPr>
      </w:pPr>
      <w:r>
        <w:rPr>
          <w:rFonts w:ascii="Liberation Sans" w:hAnsi="Liberation Sans"/>
        </w:rPr>
      </w:r>
    </w:p>
    <w:p>
      <w:pPr>
        <w:pStyle w:val="LTUntertitel"/>
        <w:bidi w:val="0"/>
        <w:ind w:left="0" w:right="0" w:hanging="0"/>
        <w:rPr>
          <w:sz w:val="56"/>
          <w:szCs w:val="56"/>
        </w:rPr>
      </w:pPr>
      <w:r>
        <w:rPr>
          <w:rFonts w:ascii="Liberation Sans" w:hAnsi="Liberation Sans"/>
          <w:sz w:val="56"/>
          <w:szCs w:val="56"/>
        </w:rPr>
        <w:t>Развитие исследовательских умений при обучении химии</w:t>
      </w:r>
    </w:p>
    <w:p>
      <w:pPr>
        <w:pStyle w:val="LTUntertitel"/>
        <w:bidi w:val="0"/>
        <w:ind w:left="0" w:right="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LTUntertitel"/>
        <w:bidi w:val="0"/>
        <w:ind w:left="0" w:right="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LTUntertitel"/>
        <w:bidi w:val="0"/>
        <w:ind w:left="0" w:right="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LTUntertitel"/>
        <w:bidi w:val="0"/>
        <w:ind w:left="0" w:right="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LTUntertitel"/>
        <w:bidi w:val="0"/>
        <w:ind w:left="0" w:right="0" w:hanging="0"/>
        <w:rPr>
          <w:sz w:val="56"/>
          <w:szCs w:val="56"/>
        </w:rPr>
      </w:pPr>
      <w:r>
        <w:rPr>
          <w:sz w:val="56"/>
          <w:szCs w:val="56"/>
        </w:rPr>
        <w:t>2025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spacing w:lineRule="atLeast" w:line="200"/>
        <w:ind w:left="0" w:right="0" w:hanging="0"/>
        <w:jc w:val="center"/>
        <w:rPr>
          <w:sz w:val="32"/>
          <w:szCs w:val="32"/>
        </w:rPr>
      </w:pPr>
      <w:r>
        <w:rPr>
          <w:rFonts w:ascii="Trebuchet MS" w:hAnsi="Trebuchet MS"/>
          <w:color w:val="0070C0"/>
          <w:spacing w:val="0"/>
          <w:sz w:val="32"/>
          <w:szCs w:val="32"/>
        </w:rPr>
        <w:t xml:space="preserve">Развитие исследовательских умений </w:t>
      </w:r>
    </w:p>
    <w:p>
      <w:pPr>
        <w:pStyle w:val="Normal"/>
        <w:bidi w:val="0"/>
        <w:spacing w:lineRule="atLeast" w:line="200"/>
        <w:ind w:left="0" w:right="0" w:hanging="0"/>
        <w:jc w:val="center"/>
        <w:rPr>
          <w:sz w:val="32"/>
          <w:szCs w:val="32"/>
        </w:rPr>
      </w:pPr>
      <w:r>
        <w:rPr>
          <w:rFonts w:ascii="Trebuchet MS" w:hAnsi="Trebuchet MS"/>
          <w:color w:val="0070C0"/>
          <w:spacing w:val="0"/>
          <w:sz w:val="32"/>
          <w:szCs w:val="32"/>
        </w:rPr>
        <w:t>при обучении химии</w:t>
      </w:r>
    </w:p>
    <w:p>
      <w:pPr>
        <w:pStyle w:val="Normal"/>
        <w:bidi w:val="0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spacing w:lineRule="atLeast" w:line="200"/>
        <w:ind w:left="0" w:right="-227" w:hanging="0"/>
        <w:jc w:val="left"/>
        <w:rPr>
          <w:sz w:val="28"/>
          <w:szCs w:val="28"/>
        </w:rPr>
      </w:pPr>
      <w:r>
        <w:rPr>
          <w:rFonts w:ascii="Trebuchet MS" w:hAnsi="Trebuchet MS"/>
          <w:color w:val="000000"/>
          <w:spacing w:val="0"/>
          <w:sz w:val="28"/>
          <w:szCs w:val="28"/>
        </w:rPr>
        <w:t xml:space="preserve">   </w:t>
      </w:r>
      <w:r>
        <w:rPr>
          <w:rFonts w:ascii="Trebuchet MS" w:hAnsi="Trebuchet MS"/>
          <w:color w:val="000000"/>
          <w:spacing w:val="0"/>
          <w:sz w:val="28"/>
          <w:szCs w:val="28"/>
        </w:rPr>
        <w:t>Преподавание химии в системе СПО – не самая простая задача. Химия наука точная, не уступающая в точности математике.</w:t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>
          <w:rFonts w:ascii="Trebuchet MS" w:hAnsi="Trebuchet MS"/>
          <w:color w:val="000000"/>
          <w:spacing w:val="0"/>
          <w:sz w:val="28"/>
          <w:szCs w:val="28"/>
        </w:rPr>
        <w:t xml:space="preserve">    </w:t>
      </w:r>
      <w:r>
        <w:rPr>
          <w:rFonts w:ascii="Trebuchet MS" w:hAnsi="Trebuchet MS"/>
          <w:color w:val="000000"/>
          <w:spacing w:val="0"/>
          <w:sz w:val="28"/>
          <w:szCs w:val="28"/>
        </w:rPr>
        <w:t xml:space="preserve">В теории и расчётах химики используют не абстрактные, а реальные понятия. </w:t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>
          <w:rFonts w:ascii="Trebuchet MS" w:hAnsi="Trebuchet MS"/>
          <w:color w:val="000000"/>
          <w:spacing w:val="0"/>
          <w:sz w:val="28"/>
          <w:szCs w:val="28"/>
        </w:rPr>
        <w:t>Изучая химию, мы узнаём свойства основ материального мира: то что нас окружает, то что внутри нас.</w:t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rFonts w:ascii="Trebuchet MS" w:hAnsi="Trebuchet MS"/>
          <w:color w:val="000000"/>
          <w:spacing w:val="0"/>
        </w:rPr>
      </w:pPr>
      <w:r>
        <w:rPr>
          <w:rFonts w:ascii="Trebuchet MS" w:hAnsi="Trebuchet MS"/>
          <w:color w:val="000000"/>
          <w:spacing w:val="0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>
          <w:rFonts w:ascii="Trebuchet MS" w:hAnsi="Trebuchet MS"/>
          <w:color w:val="000000"/>
          <w:spacing w:val="0"/>
          <w:sz w:val="28"/>
          <w:szCs w:val="28"/>
        </w:rPr>
        <w:t xml:space="preserve">   </w:t>
      </w:r>
      <w:r>
        <w:rPr>
          <w:rFonts w:ascii="Trebuchet MS" w:hAnsi="Trebuchet MS"/>
          <w:color w:val="000000"/>
          <w:spacing w:val="0"/>
          <w:sz w:val="28"/>
          <w:szCs w:val="28"/>
        </w:rPr>
        <w:t xml:space="preserve">Рассматривая химические превращения, законы и положения важно своевременно и разумно подкреплять фундаментальные основы практикой. </w:t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>
          <w:rFonts w:ascii="Trebuchet MS" w:hAnsi="Trebuchet MS"/>
          <w:color w:val="000000"/>
          <w:spacing w:val="0"/>
          <w:sz w:val="28"/>
          <w:szCs w:val="28"/>
        </w:rPr>
        <w:t>И практика эта ни в коей мере не должна быть реализована лишь в форме уроков решения задач и упражнений.</w:t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rFonts w:ascii="Trebuchet MS" w:hAnsi="Trebuchet MS"/>
          <w:color w:val="000000"/>
          <w:spacing w:val="0"/>
        </w:rPr>
      </w:pPr>
      <w:r>
        <w:rPr>
          <w:rFonts w:ascii="Trebuchet MS" w:hAnsi="Trebuchet MS"/>
          <w:color w:val="000000"/>
          <w:spacing w:val="0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rFonts w:ascii="Trebuchet MS" w:hAnsi="Trebuchet MS"/>
          <w:color w:val="000000"/>
          <w:spacing w:val="0"/>
        </w:rPr>
      </w:pPr>
      <w:r>
        <w:rPr>
          <w:rFonts w:ascii="Trebuchet MS" w:hAnsi="Trebuchet MS"/>
          <w:color w:val="000000"/>
          <w:spacing w:val="0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rFonts w:ascii="Trebuchet MS" w:hAnsi="Trebuchet MS"/>
          <w:color w:val="000000"/>
          <w:spacing w:val="0"/>
        </w:rPr>
      </w:pPr>
      <w:r>
        <w:rPr>
          <w:rFonts w:ascii="Trebuchet MS" w:hAnsi="Trebuchet MS"/>
          <w:color w:val="000000"/>
          <w:spacing w:val="0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-450850</wp:posOffset>
            </wp:positionH>
            <wp:positionV relativeFrom="paragraph">
              <wp:posOffset>92710</wp:posOffset>
            </wp:positionV>
            <wp:extent cx="7086600" cy="3778250"/>
            <wp:effectExtent l="0" t="0" r="0" b="0"/>
            <wp:wrapNone/>
            <wp:docPr id="1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9549" r="3215" b="11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rFonts w:ascii="Trebuchet MS" w:hAnsi="Trebuchet MS"/>
          <w:color w:val="000000"/>
          <w:spacing w:val="0"/>
        </w:rPr>
      </w:pPr>
      <w:r>
        <w:rPr>
          <w:rFonts w:ascii="Trebuchet MS" w:hAnsi="Trebuchet MS"/>
          <w:color w:val="000000"/>
          <w:spacing w:val="0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rFonts w:ascii="Trebuchet MS" w:hAnsi="Trebuchet MS"/>
          <w:color w:val="000000"/>
          <w:spacing w:val="0"/>
        </w:rPr>
      </w:pPr>
      <w:r>
        <w:rPr>
          <w:rFonts w:ascii="Trebuchet MS" w:hAnsi="Trebuchet MS"/>
          <w:color w:val="000000"/>
          <w:spacing w:val="0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rFonts w:ascii="Trebuchet MS" w:hAnsi="Trebuchet MS"/>
          <w:color w:val="000000"/>
          <w:spacing w:val="0"/>
        </w:rPr>
      </w:pPr>
      <w:r>
        <w:rPr>
          <w:rFonts w:ascii="Trebuchet MS" w:hAnsi="Trebuchet MS"/>
          <w:color w:val="000000"/>
          <w:spacing w:val="0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rFonts w:ascii="Trebuchet MS" w:hAnsi="Trebuchet MS"/>
          <w:color w:val="000000"/>
          <w:spacing w:val="0"/>
        </w:rPr>
      </w:pPr>
      <w:r>
        <w:rPr>
          <w:rFonts w:ascii="Trebuchet MS" w:hAnsi="Trebuchet MS"/>
          <w:color w:val="000000"/>
          <w:spacing w:val="0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rFonts w:ascii="Trebuchet MS" w:hAnsi="Trebuchet MS"/>
          <w:color w:val="000000"/>
          <w:spacing w:val="0"/>
        </w:rPr>
      </w:pPr>
      <w:r>
        <w:rPr>
          <w:rFonts w:ascii="Trebuchet MS" w:hAnsi="Trebuchet MS"/>
          <w:color w:val="000000"/>
          <w:spacing w:val="0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rFonts w:ascii="Trebuchet MS" w:hAnsi="Trebuchet MS"/>
          <w:color w:val="000000"/>
          <w:spacing w:val="0"/>
        </w:rPr>
      </w:pPr>
      <w:r>
        <w:rPr>
          <w:rFonts w:ascii="Trebuchet MS" w:hAnsi="Trebuchet MS"/>
          <w:color w:val="000000"/>
          <w:spacing w:val="0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rFonts w:ascii="Trebuchet MS" w:hAnsi="Trebuchet MS"/>
          <w:color w:val="000000"/>
          <w:spacing w:val="0"/>
        </w:rPr>
      </w:pPr>
      <w:r>
        <w:rPr>
          <w:rFonts w:ascii="Trebuchet MS" w:hAnsi="Trebuchet MS"/>
          <w:color w:val="000000"/>
          <w:spacing w:val="0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rFonts w:ascii="Trebuchet MS" w:hAnsi="Trebuchet MS"/>
          <w:color w:val="000000"/>
          <w:spacing w:val="0"/>
        </w:rPr>
      </w:pPr>
      <w:r>
        <w:rPr>
          <w:rFonts w:ascii="Trebuchet MS" w:hAnsi="Trebuchet MS"/>
          <w:color w:val="000000"/>
          <w:spacing w:val="0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rFonts w:ascii="Trebuchet MS" w:hAnsi="Trebuchet MS"/>
          <w:color w:val="000000"/>
          <w:spacing w:val="0"/>
        </w:rPr>
      </w:pPr>
      <w:r>
        <w:rPr>
          <w:rFonts w:ascii="Trebuchet MS" w:hAnsi="Trebuchet MS"/>
          <w:color w:val="000000"/>
          <w:spacing w:val="0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rFonts w:ascii="Trebuchet MS" w:hAnsi="Trebuchet MS"/>
          <w:color w:val="000000"/>
          <w:spacing w:val="0"/>
        </w:rPr>
      </w:pPr>
      <w:r>
        <w:rPr>
          <w:rFonts w:ascii="Trebuchet MS" w:hAnsi="Trebuchet MS"/>
          <w:color w:val="000000"/>
          <w:spacing w:val="0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rFonts w:ascii="Trebuchet MS" w:hAnsi="Trebuchet MS"/>
          <w:color w:val="000000"/>
          <w:spacing w:val="0"/>
        </w:rPr>
      </w:pPr>
      <w:r>
        <w:rPr>
          <w:rFonts w:ascii="Trebuchet MS" w:hAnsi="Trebuchet MS"/>
          <w:color w:val="000000"/>
          <w:spacing w:val="0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rFonts w:ascii="Trebuchet MS" w:hAnsi="Trebuchet MS"/>
          <w:color w:val="000000"/>
          <w:spacing w:val="0"/>
        </w:rPr>
      </w:pPr>
      <w:r>
        <w:rPr>
          <w:rFonts w:ascii="Trebuchet MS" w:hAnsi="Trebuchet MS"/>
          <w:color w:val="000000"/>
          <w:spacing w:val="0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rFonts w:ascii="Trebuchet MS" w:hAnsi="Trebuchet MS"/>
          <w:color w:val="000000"/>
          <w:spacing w:val="0"/>
        </w:rPr>
      </w:pPr>
      <w:r>
        <w:rPr>
          <w:rFonts w:ascii="Trebuchet MS" w:hAnsi="Trebuchet MS"/>
          <w:color w:val="000000"/>
          <w:spacing w:val="0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rFonts w:ascii="Trebuchet MS" w:hAnsi="Trebuchet MS"/>
          <w:color w:val="000000"/>
          <w:spacing w:val="0"/>
        </w:rPr>
      </w:pPr>
      <w:r>
        <w:rPr>
          <w:rFonts w:ascii="Trebuchet MS" w:hAnsi="Trebuchet MS"/>
          <w:color w:val="000000"/>
          <w:spacing w:val="0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rFonts w:ascii="Trebuchet MS" w:hAnsi="Trebuchet MS"/>
          <w:color w:val="000000"/>
          <w:spacing w:val="0"/>
        </w:rPr>
      </w:pPr>
      <w:r>
        <w:rPr>
          <w:rFonts w:ascii="Trebuchet MS" w:hAnsi="Trebuchet MS"/>
          <w:color w:val="000000"/>
          <w:spacing w:val="0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rFonts w:ascii="Trebuchet MS" w:hAnsi="Trebuchet MS"/>
          <w:color w:val="000000"/>
          <w:spacing w:val="0"/>
        </w:rPr>
      </w:pPr>
      <w:r>
        <w:rPr>
          <w:rFonts w:ascii="Trebuchet MS" w:hAnsi="Trebuchet MS"/>
          <w:color w:val="000000"/>
          <w:spacing w:val="0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rFonts w:ascii="Trebuchet MS" w:hAnsi="Trebuchet MS"/>
          <w:color w:val="000000"/>
          <w:spacing w:val="0"/>
        </w:rPr>
      </w:pPr>
      <w:r>
        <w:rPr>
          <w:rFonts w:ascii="Trebuchet MS" w:hAnsi="Trebuchet MS"/>
          <w:color w:val="000000"/>
          <w:spacing w:val="0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rFonts w:ascii="Trebuchet MS" w:hAnsi="Trebuchet MS"/>
          <w:color w:val="000000"/>
          <w:spacing w:val="0"/>
        </w:rPr>
      </w:pPr>
      <w:r>
        <w:rPr>
          <w:rFonts w:ascii="Trebuchet MS" w:hAnsi="Trebuchet MS"/>
          <w:color w:val="000000"/>
          <w:spacing w:val="0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rFonts w:ascii="Trebuchet MS" w:hAnsi="Trebuchet MS"/>
          <w:color w:val="0070C0"/>
          <w:spacing w:val="0"/>
        </w:rPr>
      </w:pPr>
      <w:r>
        <w:rPr>
          <w:rFonts w:ascii="Trebuchet MS" w:hAnsi="Trebuchet MS"/>
          <w:color w:val="0070C0"/>
          <w:spacing w:val="0"/>
        </w:rPr>
      </w:r>
    </w:p>
    <w:p>
      <w:pPr>
        <w:pStyle w:val="Normal"/>
        <w:bidi w:val="0"/>
        <w:spacing w:lineRule="atLeast" w:line="200"/>
        <w:ind w:left="0" w:right="0" w:hanging="0"/>
        <w:jc w:val="center"/>
        <w:rPr>
          <w:sz w:val="32"/>
          <w:szCs w:val="32"/>
        </w:rPr>
      </w:pPr>
      <w:r>
        <w:rPr>
          <w:rFonts w:ascii="Trebuchet MS" w:hAnsi="Trebuchet MS"/>
          <w:color w:val="0070C0"/>
          <w:spacing w:val="0"/>
          <w:sz w:val="32"/>
          <w:szCs w:val="32"/>
        </w:rPr>
        <w:t>Теория и практика едины!</w:t>
      </w:r>
    </w:p>
    <w:p>
      <w:pPr>
        <w:pStyle w:val="Normal"/>
        <w:bidi w:val="0"/>
        <w:spacing w:lineRule="atLeast" w:line="200"/>
        <w:ind w:left="0" w:right="0" w:hanging="0"/>
        <w:jc w:val="left"/>
        <w:rPr/>
      </w:pPr>
      <w:r>
        <w:rPr/>
      </w:r>
    </w:p>
    <w:p>
      <w:pPr>
        <w:pStyle w:val="Normal"/>
        <w:bidi w:val="0"/>
        <w:spacing w:lineRule="atLeast" w:line="200"/>
        <w:ind w:left="0" w:right="0" w:hanging="0"/>
        <w:jc w:val="left"/>
        <w:rPr/>
      </w:pPr>
      <w:r>
        <w:rPr>
          <w:rFonts w:ascii="Trebuchet MS" w:hAnsi="Trebuchet MS"/>
          <w:color w:val="000000"/>
          <w:spacing w:val="0"/>
        </w:rPr>
        <w:t xml:space="preserve">  </w:t>
      </w:r>
      <w:r>
        <w:rPr>
          <w:rFonts w:ascii="Trebuchet MS" w:hAnsi="Trebuchet MS"/>
          <w:color w:val="000000"/>
          <w:spacing w:val="0"/>
          <w:sz w:val="28"/>
          <w:szCs w:val="28"/>
        </w:rPr>
        <w:t xml:space="preserve"> </w:t>
      </w:r>
      <w:r>
        <w:rPr>
          <w:rFonts w:ascii="Trebuchet MS" w:hAnsi="Trebuchet MS"/>
          <w:color w:val="000000"/>
          <w:spacing w:val="0"/>
          <w:sz w:val="28"/>
          <w:szCs w:val="28"/>
        </w:rPr>
        <w:t xml:space="preserve">Химический демонстрационный эксперимент и лабораторно-практические занятия – вот те пути, которые ведут к пониманию теории, дают наглядное подтверждение </w:t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>
          <w:rFonts w:ascii="Trebuchet MS" w:hAnsi="Trebuchet MS"/>
          <w:color w:val="000000"/>
          <w:spacing w:val="0"/>
          <w:sz w:val="28"/>
          <w:szCs w:val="28"/>
        </w:rPr>
        <w:t xml:space="preserve">изученного на лекциях в сознании обучающихся. </w:t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>
          <w:rFonts w:ascii="Trebuchet MS" w:hAnsi="Trebuchet MS"/>
          <w:color w:val="000000"/>
          <w:spacing w:val="0"/>
          <w:sz w:val="28"/>
          <w:szCs w:val="28"/>
        </w:rPr>
        <w:t>В этом смысле очень важно, с самого начала изучения учебного курса химии, развивать у студентов исследовательские умения.</w:t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>
          <w:rFonts w:ascii="Trebuchet MS" w:hAnsi="Trebuchet MS"/>
          <w:color w:val="000000"/>
          <w:spacing w:val="0"/>
          <w:sz w:val="28"/>
          <w:szCs w:val="28"/>
        </w:rPr>
        <w:t xml:space="preserve">   </w:t>
      </w:r>
      <w:r>
        <w:rPr>
          <w:rFonts w:ascii="Trebuchet MS" w:hAnsi="Trebuchet MS"/>
          <w:color w:val="000000"/>
          <w:spacing w:val="0"/>
          <w:sz w:val="28"/>
          <w:szCs w:val="28"/>
        </w:rPr>
        <w:t xml:space="preserve">А между тем одна из наших задач на сегодня </w:t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>
          <w:rFonts w:ascii="Trebuchet MS" w:hAnsi="Trebuchet MS"/>
          <w:color w:val="000000"/>
          <w:spacing w:val="0"/>
          <w:sz w:val="28"/>
          <w:szCs w:val="28"/>
        </w:rPr>
        <w:t xml:space="preserve">– </w:t>
      </w:r>
      <w:r>
        <w:rPr>
          <w:rFonts w:ascii="Trebuchet MS" w:hAnsi="Trebuchet MS"/>
          <w:color w:val="000000"/>
          <w:spacing w:val="0"/>
          <w:sz w:val="28"/>
          <w:szCs w:val="28"/>
        </w:rPr>
        <w:t xml:space="preserve">сформировать развитую, способную к полноценной жизни личность. </w:t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>
          <w:rFonts w:ascii="Trebuchet MS" w:hAnsi="Trebuchet MS"/>
          <w:color w:val="000000"/>
          <w:spacing w:val="0"/>
          <w:sz w:val="28"/>
          <w:szCs w:val="28"/>
        </w:rPr>
        <w:t xml:space="preserve">   </w:t>
      </w:r>
      <w:r>
        <w:rPr>
          <w:rFonts w:ascii="Trebuchet MS" w:hAnsi="Trebuchet MS"/>
          <w:color w:val="000000"/>
          <w:spacing w:val="0"/>
          <w:sz w:val="28"/>
          <w:szCs w:val="28"/>
        </w:rPr>
        <w:t xml:space="preserve">Почему важны исследовательские умения? Из 100% того, что мы знаем сегодня, лишь 10-15% будут актуальны через 20 лет. Мы не должны научить на всю жизнь, </w:t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>
          <w:rFonts w:ascii="Trebuchet MS" w:hAnsi="Trebuchet MS"/>
          <w:color w:val="000000"/>
          <w:spacing w:val="0"/>
          <w:sz w:val="28"/>
          <w:szCs w:val="28"/>
        </w:rPr>
        <w:t xml:space="preserve">мы должны научить уметь учиться всю жизнь.  </w:t>
      </w:r>
    </w:p>
    <w:p>
      <w:pPr>
        <w:pStyle w:val="Normal"/>
        <w:bidi w:val="0"/>
        <w:spacing w:lineRule="atLeast" w:line="200"/>
        <w:ind w:left="0" w:right="0" w:hanging="0"/>
        <w:jc w:val="left"/>
        <w:rPr/>
      </w:pPr>
      <w:r>
        <w:rPr>
          <w:rFonts w:ascii="Trebuchet MS" w:hAnsi="Trebuchet MS"/>
          <w:color w:val="000000"/>
          <w:spacing w:val="0"/>
          <w:sz w:val="28"/>
          <w:szCs w:val="28"/>
        </w:rPr>
        <w:t xml:space="preserve">   </w:t>
      </w:r>
    </w:p>
    <w:p>
      <w:pPr>
        <w:pStyle w:val="Normal"/>
        <w:bidi w:val="0"/>
        <w:spacing w:lineRule="atLeast" w:line="200"/>
        <w:ind w:left="0" w:right="0" w:hanging="0"/>
        <w:jc w:val="left"/>
        <w:rPr/>
      </w:pPr>
      <w:r>
        <w:rPr>
          <w:rFonts w:ascii="Trebuchet MS" w:hAnsi="Trebuchet MS"/>
          <w:color w:val="000000"/>
          <w:spacing w:val="0"/>
          <w:sz w:val="28"/>
          <w:szCs w:val="28"/>
        </w:rPr>
        <w:t xml:space="preserve">   </w:t>
      </w:r>
      <w:r>
        <w:rPr>
          <w:rFonts w:ascii="Trebuchet MS" w:hAnsi="Trebuchet MS"/>
          <w:color w:val="000000"/>
          <w:spacing w:val="0"/>
        </w:rPr>
        <w:t>И</w:t>
      </w:r>
      <w:r>
        <w:rPr>
          <w:rFonts w:ascii="Trebuchet MS" w:hAnsi="Trebuchet MS"/>
          <w:color w:val="000000"/>
          <w:spacing w:val="0"/>
          <w:sz w:val="28"/>
          <w:szCs w:val="28"/>
        </w:rPr>
        <w:t>сследовательские умения включают умения формировать цель исследования, устанавливать предмет и объект исследования, выдвигать гипотезу, планировать эксперимент и его проведение, проверять гипотезу, определять сферы и границы применения результатов исследования.</w:t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>
          <w:rFonts w:ascii="Trebuchet MS" w:hAnsi="Trebuchet MS"/>
          <w:color w:val="0070C0"/>
          <w:spacing w:val="0"/>
          <w:sz w:val="28"/>
          <w:szCs w:val="28"/>
        </w:rPr>
        <w:t xml:space="preserve">   </w:t>
      </w:r>
      <w:r>
        <w:rPr>
          <w:rFonts w:ascii="Trebuchet MS" w:hAnsi="Trebuchet MS"/>
          <w:color w:val="0070C0"/>
          <w:spacing w:val="0"/>
          <w:sz w:val="28"/>
          <w:szCs w:val="28"/>
        </w:rPr>
        <w:t xml:space="preserve">Исследование – это процесс выработки новых знаний, процесс поиска неизвестного, один из видов познавательной деятельности человека. </w:t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>
          <w:rFonts w:ascii="Trebuchet MS" w:hAnsi="Trebuchet MS"/>
          <w:color w:val="0070C0"/>
          <w:spacing w:val="0"/>
          <w:sz w:val="28"/>
          <w:szCs w:val="28"/>
        </w:rPr>
        <w:t xml:space="preserve">   </w:t>
      </w:r>
      <w:r>
        <w:rPr>
          <w:rFonts w:ascii="Trebuchet MS" w:hAnsi="Trebuchet MS"/>
          <w:color w:val="0070C0"/>
          <w:spacing w:val="0"/>
          <w:sz w:val="28"/>
          <w:szCs w:val="28"/>
        </w:rPr>
        <w:t xml:space="preserve">Исследовательское обучение - особый подход к обучению, </w:t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>
          <w:rFonts w:ascii="Trebuchet MS" w:hAnsi="Trebuchet MS"/>
          <w:color w:val="0070C0"/>
          <w:spacing w:val="0"/>
          <w:sz w:val="28"/>
          <w:szCs w:val="28"/>
        </w:rPr>
        <w:t>построенный на основе естественного стремления к самостоятельному изучению окружающего.</w:t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>
          <w:rFonts w:ascii="Trebuchet MS" w:hAnsi="Trebuchet MS"/>
          <w:color w:val="000000"/>
          <w:spacing w:val="0"/>
          <w:sz w:val="28"/>
          <w:szCs w:val="28"/>
        </w:rPr>
        <w:t xml:space="preserve">   </w:t>
      </w:r>
      <w:r>
        <w:rPr>
          <w:rFonts w:ascii="Trebuchet MS" w:hAnsi="Trebuchet MS"/>
          <w:color w:val="000000"/>
          <w:spacing w:val="0"/>
          <w:sz w:val="28"/>
          <w:szCs w:val="28"/>
        </w:rPr>
        <w:t xml:space="preserve">Главная цель исследовательского обучения — формирование у обучающегося способности самостоятельно, творчески осваивать и перестраивать новые способы деятельности в любой сфере человеческой культуры. </w:t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>
          <w:rFonts w:ascii="Trebuchet MS" w:hAnsi="Trebuchet MS"/>
          <w:color w:val="000000"/>
          <w:spacing w:val="0"/>
          <w:sz w:val="28"/>
          <w:szCs w:val="28"/>
        </w:rPr>
        <w:t xml:space="preserve">Ещё в древности Аристотель утверждал: </w:t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>
          <w:rFonts w:ascii="Trebuchet MS" w:hAnsi="Trebuchet MS"/>
          <w:color w:val="0070C0"/>
          <w:spacing w:val="0"/>
          <w:sz w:val="28"/>
          <w:szCs w:val="28"/>
        </w:rPr>
        <w:t>«Ум заключается не только в знании, но и в умении прилагать знание на деле».</w:t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rFonts w:ascii="Trebuchet MS" w:hAnsi="Trebuchet MS"/>
          <w:color w:val="000000"/>
          <w:spacing w:val="0"/>
        </w:rPr>
      </w:pPr>
      <w:r>
        <w:rPr>
          <w:rFonts w:ascii="Trebuchet MS" w:hAnsi="Trebuchet MS"/>
          <w:color w:val="000000"/>
          <w:spacing w:val="0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>
          <w:rFonts w:ascii="Trebuchet MS" w:hAnsi="Trebuchet MS"/>
          <w:color w:val="000000"/>
          <w:spacing w:val="0"/>
          <w:sz w:val="28"/>
          <w:szCs w:val="28"/>
        </w:rPr>
        <w:t xml:space="preserve">   </w:t>
      </w:r>
      <w:r>
        <w:rPr>
          <w:rFonts w:ascii="Trebuchet MS" w:hAnsi="Trebuchet MS"/>
          <w:color w:val="0070C0"/>
          <w:spacing w:val="0"/>
          <w:sz w:val="28"/>
          <w:szCs w:val="28"/>
        </w:rPr>
        <w:t xml:space="preserve"> </w:t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rFonts w:ascii="Trebuchet MS" w:hAnsi="Trebuchet MS"/>
          <w:color w:val="000000"/>
          <w:spacing w:val="0"/>
        </w:rPr>
      </w:pPr>
      <w:r>
        <w:rPr>
          <w:rFonts w:ascii="Trebuchet MS" w:hAnsi="Trebuchet MS"/>
          <w:color w:val="000000"/>
          <w:spacing w:val="0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rFonts w:ascii="Trebuchet MS" w:hAnsi="Trebuchet MS"/>
          <w:color w:val="000000"/>
          <w:spacing w:val="0"/>
          <w:sz w:val="28"/>
          <w:szCs w:val="28"/>
        </w:rPr>
      </w:pPr>
      <w:r>
        <w:rPr>
          <w:rFonts w:ascii="Trebuchet MS" w:hAnsi="Trebuchet MS"/>
          <w:color w:val="000000"/>
          <w:spacing w:val="0"/>
          <w:sz w:val="28"/>
          <w:szCs w:val="28"/>
        </w:rPr>
        <w:t xml:space="preserve">Особенности учебно-исследовательской деятельности: </w:t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rFonts w:ascii="Trebuchet MS" w:hAnsi="Trebuchet MS"/>
          <w:color w:val="000000"/>
          <w:spacing w:val="0"/>
          <w:sz w:val="28"/>
          <w:szCs w:val="28"/>
        </w:rPr>
      </w:pPr>
      <w:r>
        <w:rPr>
          <w:rFonts w:ascii="Trebuchet MS" w:hAnsi="Trebuchet MS"/>
          <w:color w:val="000000"/>
          <w:spacing w:val="0"/>
          <w:sz w:val="28"/>
          <w:szCs w:val="28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>
          <w:rFonts w:ascii="Trebuchet MS" w:hAnsi="Trebuchet MS"/>
          <w:color w:val="000000"/>
          <w:spacing w:val="0"/>
          <w:sz w:val="28"/>
          <w:szCs w:val="28"/>
        </w:rPr>
        <w:t xml:space="preserve">- руководимая преподавателем, </w:t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>
          <w:rFonts w:ascii="Trebuchet MS" w:hAnsi="Trebuchet MS"/>
          <w:color w:val="000000"/>
          <w:spacing w:val="0"/>
          <w:sz w:val="28"/>
          <w:szCs w:val="28"/>
        </w:rPr>
        <w:t xml:space="preserve">- для педагога – одна из форм повышения профессиональной компетентности, </w:t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>
          <w:rFonts w:ascii="Trebuchet MS" w:hAnsi="Trebuchet MS"/>
          <w:color w:val="000000"/>
          <w:spacing w:val="0"/>
          <w:sz w:val="28"/>
          <w:szCs w:val="28"/>
        </w:rPr>
        <w:t>-  индивидуальный маршрут исследования.</w:t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rFonts w:ascii="Trebuchet MS" w:hAnsi="Trebuchet MS"/>
          <w:color w:val="000000"/>
          <w:spacing w:val="0"/>
        </w:rPr>
      </w:pPr>
      <w:r>
        <w:rPr>
          <w:rFonts w:ascii="Trebuchet MS" w:hAnsi="Trebuchet MS"/>
          <w:color w:val="000000"/>
          <w:spacing w:val="0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rFonts w:ascii="Trebuchet MS" w:hAnsi="Trebuchet MS"/>
          <w:color w:val="000000"/>
          <w:spacing w:val="0"/>
        </w:rPr>
      </w:pPr>
      <w:r>
        <w:rPr>
          <w:rFonts w:ascii="Trebuchet MS" w:hAnsi="Trebuchet MS"/>
          <w:color w:val="0070C0"/>
          <w:spacing w:val="0"/>
        </w:rPr>
        <w:t xml:space="preserve">И здесь очень важна роль наставника. </w:t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rFonts w:ascii="Trebuchet MS" w:hAnsi="Trebuchet MS"/>
          <w:color w:val="000000"/>
          <w:spacing w:val="0"/>
        </w:rPr>
      </w:pPr>
      <w:r>
        <w:rPr>
          <w:rFonts w:ascii="Trebuchet MS" w:hAnsi="Trebuchet MS"/>
          <w:color w:val="0070C0"/>
          <w:spacing w:val="0"/>
        </w:rPr>
        <w:t xml:space="preserve">Неравнодушный к своему предмету педагог-энтузиаст </w:t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rFonts w:ascii="Trebuchet MS" w:hAnsi="Trebuchet MS"/>
          <w:color w:val="000000"/>
          <w:spacing w:val="0"/>
        </w:rPr>
      </w:pPr>
      <w: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2597150</wp:posOffset>
            </wp:positionH>
            <wp:positionV relativeFrom="paragraph">
              <wp:posOffset>101600</wp:posOffset>
            </wp:positionV>
            <wp:extent cx="3735070" cy="3267710"/>
            <wp:effectExtent l="0" t="0" r="0" b="0"/>
            <wp:wrapNone/>
            <wp:docPr id="2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070" cy="3267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color w:val="0070C0"/>
          <w:spacing w:val="0"/>
        </w:rPr>
        <w:t xml:space="preserve">ещё раз теорию расскажет,… </w:t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rFonts w:ascii="Trebuchet MS" w:hAnsi="Trebuchet MS"/>
          <w:color w:val="000000"/>
          <w:spacing w:val="0"/>
        </w:rPr>
      </w:pPr>
      <w:r>
        <w:rPr>
          <w:rFonts w:ascii="Trebuchet MS" w:hAnsi="Trebuchet MS"/>
          <w:color w:val="000000"/>
          <w:spacing w:val="0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rFonts w:ascii="Trebuchet MS" w:hAnsi="Trebuchet MS"/>
          <w:color w:val="000000"/>
          <w:spacing w:val="0"/>
        </w:rPr>
      </w:pPr>
      <w:r>
        <w:rPr>
          <w:rFonts w:ascii="Trebuchet MS" w:hAnsi="Trebuchet MS"/>
          <w:color w:val="000000"/>
          <w:spacing w:val="0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rFonts w:ascii="Trebuchet MS" w:hAnsi="Trebuchet MS"/>
          <w:color w:val="000000"/>
          <w:spacing w:val="0"/>
        </w:rPr>
      </w:pPr>
      <w:r>
        <w:rPr>
          <w:rFonts w:ascii="Trebuchet MS" w:hAnsi="Trebuchet MS"/>
          <w:color w:val="000000"/>
          <w:spacing w:val="0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rFonts w:ascii="Trebuchet MS" w:hAnsi="Trebuchet MS"/>
          <w:color w:val="000000"/>
          <w:spacing w:val="0"/>
          <w:sz w:val="28"/>
          <w:szCs w:val="28"/>
        </w:rPr>
      </w:pPr>
      <w:r>
        <w:rPr>
          <w:rFonts w:ascii="Trebuchet MS" w:hAnsi="Trebuchet MS"/>
          <w:color w:val="000000"/>
          <w:spacing w:val="0"/>
          <w:sz w:val="28"/>
          <w:szCs w:val="28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>
          <w:rFonts w:ascii="Trebuchet MS" w:hAnsi="Trebuchet MS"/>
          <w:color w:val="0070C0"/>
          <w:spacing w:val="0"/>
        </w:rPr>
        <w:t>…</w:t>
      </w:r>
      <w:r>
        <w:rPr>
          <w:rFonts w:ascii="Trebuchet MS" w:hAnsi="Trebuchet MS"/>
          <w:color w:val="0070C0"/>
          <w:spacing w:val="0"/>
        </w:rPr>
        <w:t xml:space="preserve">и покажет как </w:t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>
          <w:rFonts w:ascii="Trebuchet MS" w:hAnsi="Trebuchet MS"/>
          <w:color w:val="0070C0"/>
          <w:spacing w:val="0"/>
        </w:rPr>
        <w:t xml:space="preserve">процесс идёт в реальности, </w:t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>
          <w:sz w:val="28"/>
          <w:szCs w:val="28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1631950</wp:posOffset>
            </wp:positionH>
            <wp:positionV relativeFrom="paragraph">
              <wp:posOffset>106680</wp:posOffset>
            </wp:positionV>
            <wp:extent cx="4343400" cy="3476625"/>
            <wp:effectExtent l="0" t="0" r="0" b="0"/>
            <wp:wrapNone/>
            <wp:docPr id="3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/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>
          <w:rFonts w:ascii="Trebuchet MS" w:hAnsi="Trebuchet MS"/>
          <w:color w:val="0070C0"/>
          <w:spacing w:val="0"/>
          <w:sz w:val="28"/>
          <w:szCs w:val="28"/>
        </w:rPr>
        <w:t>…</w:t>
      </w:r>
      <w:r>
        <w:rPr>
          <w:rFonts w:ascii="Trebuchet MS" w:hAnsi="Trebuchet MS"/>
          <w:color w:val="0070C0"/>
          <w:spacing w:val="0"/>
          <w:sz w:val="28"/>
          <w:szCs w:val="28"/>
        </w:rPr>
        <w:t>и самим обучающимся провести эксперимент позволит.</w:t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rFonts w:ascii="Trebuchet MS" w:hAnsi="Trebuchet MS"/>
          <w:color w:val="0070C0"/>
          <w:spacing w:val="0"/>
        </w:rPr>
      </w:pPr>
      <w:r>
        <w:rPr>
          <w:rFonts w:ascii="Trebuchet MS" w:hAnsi="Trebuchet MS"/>
          <w:color w:val="0070C0"/>
          <w:spacing w:val="0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rFonts w:ascii="Trebuchet MS" w:hAnsi="Trebuchet MS"/>
          <w:color w:val="0070C0"/>
          <w:spacing w:val="0"/>
        </w:rPr>
      </w:pPr>
      <w:r>
        <w:rPr>
          <w:rFonts w:ascii="Trebuchet MS" w:hAnsi="Trebuchet MS"/>
          <w:color w:val="0070C0"/>
          <w:spacing w:val="0"/>
        </w:rP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762000</wp:posOffset>
            </wp:positionH>
            <wp:positionV relativeFrom="paragraph">
              <wp:posOffset>16510</wp:posOffset>
            </wp:positionV>
            <wp:extent cx="5502910" cy="3911600"/>
            <wp:effectExtent l="0" t="0" r="0" b="0"/>
            <wp:wrapNone/>
            <wp:docPr id="4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91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rFonts w:ascii="Trebuchet MS" w:hAnsi="Trebuchet MS"/>
          <w:color w:val="0070C0"/>
          <w:spacing w:val="0"/>
        </w:rPr>
      </w:pPr>
      <w:r>
        <w:rPr>
          <w:rFonts w:ascii="Trebuchet MS" w:hAnsi="Trebuchet MS"/>
          <w:color w:val="0070C0"/>
          <w:spacing w:val="0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rFonts w:ascii="Trebuchet MS" w:hAnsi="Trebuchet MS"/>
          <w:color w:val="0070C0"/>
          <w:spacing w:val="0"/>
        </w:rPr>
      </w:pPr>
      <w:r>
        <w:rPr>
          <w:rFonts w:ascii="Trebuchet MS" w:hAnsi="Trebuchet MS"/>
          <w:color w:val="0070C0"/>
          <w:spacing w:val="0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rFonts w:ascii="Trebuchet MS" w:hAnsi="Trebuchet MS"/>
          <w:color w:val="0070C0"/>
          <w:spacing w:val="0"/>
        </w:rPr>
      </w:pPr>
      <w:r>
        <w:rPr>
          <w:rFonts w:ascii="Trebuchet MS" w:hAnsi="Trebuchet MS"/>
          <w:color w:val="0070C0"/>
          <w:spacing w:val="0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rFonts w:ascii="Trebuchet MS" w:hAnsi="Trebuchet MS"/>
          <w:color w:val="0070C0"/>
          <w:spacing w:val="0"/>
        </w:rPr>
      </w:pPr>
      <w:r>
        <w:rPr>
          <w:rFonts w:ascii="Trebuchet MS" w:hAnsi="Trebuchet MS"/>
          <w:color w:val="0070C0"/>
          <w:spacing w:val="0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rFonts w:ascii="Trebuchet MS" w:hAnsi="Trebuchet MS"/>
          <w:color w:val="0070C0"/>
          <w:spacing w:val="0"/>
        </w:rPr>
      </w:pPr>
      <w:r>
        <w:rPr>
          <w:rFonts w:ascii="Trebuchet MS" w:hAnsi="Trebuchet MS"/>
          <w:color w:val="0070C0"/>
          <w:spacing w:val="0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rFonts w:ascii="Trebuchet MS" w:hAnsi="Trebuchet MS"/>
          <w:color w:val="0070C0"/>
          <w:spacing w:val="0"/>
        </w:rPr>
      </w:pPr>
      <w:r>
        <w:rPr>
          <w:rFonts w:ascii="Trebuchet MS" w:hAnsi="Trebuchet MS"/>
          <w:color w:val="0070C0"/>
          <w:spacing w:val="0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rFonts w:ascii="Trebuchet MS" w:hAnsi="Trebuchet MS"/>
          <w:color w:val="0070C0"/>
          <w:spacing w:val="0"/>
        </w:rPr>
      </w:pPr>
      <w:r>
        <w:rPr>
          <w:rFonts w:ascii="Trebuchet MS" w:hAnsi="Trebuchet MS"/>
          <w:color w:val="0070C0"/>
          <w:spacing w:val="0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rFonts w:ascii="Trebuchet MS" w:hAnsi="Trebuchet MS"/>
          <w:color w:val="0070C0"/>
          <w:spacing w:val="0"/>
        </w:rPr>
      </w:pPr>
      <w:r>
        <w:rPr>
          <w:rFonts w:ascii="Trebuchet MS" w:hAnsi="Trebuchet MS"/>
          <w:color w:val="0070C0"/>
          <w:spacing w:val="0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rFonts w:ascii="Trebuchet MS" w:hAnsi="Trebuchet MS"/>
          <w:color w:val="0070C0"/>
          <w:spacing w:val="0"/>
        </w:rPr>
      </w:pPr>
      <w:r>
        <w:rPr>
          <w:rFonts w:ascii="Trebuchet MS" w:hAnsi="Trebuchet MS"/>
          <w:color w:val="0070C0"/>
          <w:spacing w:val="0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rFonts w:ascii="Trebuchet MS" w:hAnsi="Trebuchet MS"/>
          <w:color w:val="0070C0"/>
          <w:spacing w:val="0"/>
        </w:rPr>
      </w:pPr>
      <w:r>
        <w:rPr>
          <w:rFonts w:ascii="Trebuchet MS" w:hAnsi="Trebuchet MS"/>
          <w:color w:val="0070C0"/>
          <w:spacing w:val="0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rFonts w:ascii="Trebuchet MS" w:hAnsi="Trebuchet MS"/>
          <w:color w:val="0070C0"/>
          <w:spacing w:val="0"/>
        </w:rPr>
      </w:pPr>
      <w:r>
        <w:rPr>
          <w:rFonts w:ascii="Trebuchet MS" w:hAnsi="Trebuchet MS"/>
          <w:color w:val="0070C0"/>
          <w:spacing w:val="0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rFonts w:ascii="Trebuchet MS" w:hAnsi="Trebuchet MS"/>
          <w:color w:val="0070C0"/>
          <w:spacing w:val="0"/>
        </w:rPr>
      </w:pPr>
      <w:r>
        <w:rPr>
          <w:rFonts w:ascii="Trebuchet MS" w:hAnsi="Trebuchet MS"/>
          <w:color w:val="0070C0"/>
          <w:spacing w:val="0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rFonts w:ascii="Trebuchet MS" w:hAnsi="Trebuchet MS"/>
          <w:color w:val="0070C0"/>
          <w:spacing w:val="0"/>
        </w:rPr>
      </w:pPr>
      <w:r>
        <w:rPr>
          <w:rFonts w:ascii="Trebuchet MS" w:hAnsi="Trebuchet MS"/>
          <w:color w:val="0070C0"/>
          <w:spacing w:val="0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rFonts w:ascii="Trebuchet MS" w:hAnsi="Trebuchet MS"/>
          <w:color w:val="0070C0"/>
          <w:spacing w:val="0"/>
        </w:rPr>
      </w:pPr>
      <w:r>
        <w:rPr>
          <w:rFonts w:ascii="Trebuchet MS" w:hAnsi="Trebuchet MS"/>
          <w:color w:val="0070C0"/>
          <w:spacing w:val="0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rFonts w:ascii="Trebuchet MS" w:hAnsi="Trebuchet MS"/>
          <w:color w:val="0070C0"/>
          <w:spacing w:val="0"/>
        </w:rPr>
      </w:pPr>
      <w:r>
        <w:rPr>
          <w:rFonts w:ascii="Trebuchet MS" w:hAnsi="Trebuchet MS"/>
          <w:color w:val="0070C0"/>
          <w:spacing w:val="0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rFonts w:ascii="Trebuchet MS" w:hAnsi="Trebuchet MS"/>
          <w:color w:val="0070C0"/>
          <w:spacing w:val="0"/>
        </w:rPr>
      </w:pPr>
      <w:r>
        <w:rPr>
          <w:rFonts w:ascii="Trebuchet MS" w:hAnsi="Trebuchet MS"/>
          <w:color w:val="0070C0"/>
          <w:spacing w:val="0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rFonts w:ascii="Trebuchet MS" w:hAnsi="Trebuchet MS"/>
          <w:color w:val="0070C0"/>
          <w:spacing w:val="0"/>
        </w:rPr>
      </w:pPr>
      <w:r>
        <w:rPr>
          <w:rFonts w:ascii="Trebuchet MS" w:hAnsi="Trebuchet MS"/>
          <w:color w:val="0070C0"/>
          <w:spacing w:val="0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rFonts w:ascii="Trebuchet MS" w:hAnsi="Trebuchet MS"/>
          <w:color w:val="0070C0"/>
          <w:spacing w:val="0"/>
        </w:rPr>
      </w:pPr>
      <w:r>
        <w:rPr>
          <w:rFonts w:ascii="Trebuchet MS" w:hAnsi="Trebuchet MS"/>
          <w:color w:val="0070C0"/>
          <w:spacing w:val="0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rFonts w:ascii="Trebuchet MS" w:hAnsi="Trebuchet MS"/>
          <w:color w:val="0070C0"/>
          <w:spacing w:val="0"/>
        </w:rPr>
      </w:pPr>
      <w:r>
        <w:rPr>
          <w:rFonts w:ascii="Trebuchet MS" w:hAnsi="Trebuchet MS"/>
          <w:color w:val="0070C0"/>
          <w:spacing w:val="0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rFonts w:ascii="Trebuchet MS" w:hAnsi="Trebuchet MS"/>
          <w:color w:val="0070C0"/>
          <w:spacing w:val="0"/>
        </w:rPr>
      </w:pPr>
      <w:r>
        <w:rPr>
          <w:rFonts w:ascii="Trebuchet MS" w:hAnsi="Trebuchet MS"/>
          <w:color w:val="0070C0"/>
          <w:spacing w:val="0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rFonts w:ascii="Trebuchet MS" w:hAnsi="Trebuchet MS"/>
          <w:color w:val="0070C0"/>
          <w:spacing w:val="0"/>
        </w:rPr>
      </w:pPr>
      <w:r>
        <w:rPr>
          <w:rFonts w:ascii="Trebuchet MS" w:hAnsi="Trebuchet MS"/>
          <w:color w:val="0070C0"/>
          <w:spacing w:val="0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rFonts w:ascii="Trebuchet MS" w:hAnsi="Trebuchet MS"/>
          <w:color w:val="0070C0"/>
          <w:spacing w:val="0"/>
        </w:rPr>
      </w:pPr>
      <w:r>
        <w:rPr>
          <w:rFonts w:ascii="Trebuchet MS" w:hAnsi="Trebuchet MS"/>
          <w:color w:val="0070C0"/>
          <w:spacing w:val="0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rFonts w:ascii="Trebuchet MS" w:hAnsi="Trebuchet MS"/>
          <w:color w:val="0070C0"/>
          <w:spacing w:val="0"/>
        </w:rPr>
      </w:pPr>
      <w:r>
        <w:rPr>
          <w:rFonts w:ascii="Trebuchet MS" w:hAnsi="Trebuchet MS"/>
          <w:color w:val="0070C0"/>
          <w:spacing w:val="0"/>
        </w:rPr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635635</wp:posOffset>
            </wp:positionH>
            <wp:positionV relativeFrom="paragraph">
              <wp:posOffset>169545</wp:posOffset>
            </wp:positionV>
            <wp:extent cx="5711825" cy="3983355"/>
            <wp:effectExtent l="0" t="0" r="0" b="0"/>
            <wp:wrapNone/>
            <wp:docPr id="5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32"/>
          <w:szCs w:val="32"/>
        </w:rPr>
      </w:pPr>
      <w:r>
        <w:rPr/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32"/>
          <w:szCs w:val="32"/>
        </w:rPr>
      </w:pPr>
      <w:r>
        <w:rPr/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32"/>
          <w:szCs w:val="32"/>
        </w:rPr>
      </w:pPr>
      <w:r>
        <w:rPr/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32"/>
          <w:szCs w:val="32"/>
        </w:rPr>
      </w:pPr>
      <w:r>
        <w:rPr>
          <w:rFonts w:ascii="Trebuchet MS" w:hAnsi="Trebuchet MS"/>
          <w:color w:val="0070C0"/>
          <w:spacing w:val="0"/>
          <w:sz w:val="32"/>
          <w:szCs w:val="32"/>
        </w:rPr>
        <w:t xml:space="preserve">Цели исследовательской деятельности: </w:t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>
          <w:rFonts w:ascii="Trebuchet MS" w:hAnsi="Trebuchet MS"/>
          <w:color w:val="000000"/>
          <w:spacing w:val="0"/>
          <w:sz w:val="28"/>
          <w:szCs w:val="28"/>
        </w:rPr>
        <w:t>приобретение студентом функционального навыка исследования как универсального способа освоения действительности, развитие мышления, активизация личностной позиции обучающегося в образовательном процессе, построение субъективно нового знания.</w:t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rFonts w:ascii="Trebuchet MS" w:hAnsi="Trebuchet MS"/>
          <w:color w:val="000000"/>
          <w:spacing w:val="0"/>
        </w:rPr>
      </w:pPr>
      <w:r>
        <w:rPr>
          <w:rFonts w:ascii="Trebuchet MS" w:hAnsi="Trebuchet MS"/>
          <w:color w:val="000000"/>
          <w:spacing w:val="0"/>
        </w:rPr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215900</wp:posOffset>
            </wp:positionH>
            <wp:positionV relativeFrom="paragraph">
              <wp:posOffset>160655</wp:posOffset>
            </wp:positionV>
            <wp:extent cx="6122670" cy="3673475"/>
            <wp:effectExtent l="0" t="0" r="0" b="0"/>
            <wp:wrapNone/>
            <wp:docPr id="6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rFonts w:ascii="Trebuchet MS" w:hAnsi="Trebuchet MS"/>
          <w:color w:val="000000"/>
          <w:spacing w:val="0"/>
        </w:rPr>
      </w:pPr>
      <w:r>
        <w:rPr>
          <w:rFonts w:ascii="Trebuchet MS" w:hAnsi="Trebuchet MS"/>
          <w:color w:val="000000"/>
          <w:spacing w:val="0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rFonts w:ascii="Trebuchet MS" w:hAnsi="Trebuchet MS"/>
          <w:color w:val="000000"/>
          <w:spacing w:val="0"/>
        </w:rPr>
      </w:pPr>
      <w:r>
        <w:rPr>
          <w:rFonts w:ascii="Trebuchet MS" w:hAnsi="Trebuchet MS"/>
          <w:color w:val="000000"/>
          <w:spacing w:val="0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rFonts w:ascii="Trebuchet MS" w:hAnsi="Trebuchet MS"/>
          <w:color w:val="000000"/>
          <w:spacing w:val="0"/>
        </w:rPr>
      </w:pPr>
      <w:r>
        <w:rPr>
          <w:rFonts w:ascii="Trebuchet MS" w:hAnsi="Trebuchet MS"/>
          <w:color w:val="000000"/>
          <w:spacing w:val="0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rFonts w:ascii="Trebuchet MS" w:hAnsi="Trebuchet MS"/>
          <w:color w:val="000000"/>
          <w:spacing w:val="0"/>
        </w:rPr>
      </w:pPr>
      <w:r>
        <w:rPr>
          <w:rFonts w:ascii="Trebuchet MS" w:hAnsi="Trebuchet MS"/>
          <w:color w:val="000000"/>
          <w:spacing w:val="0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rFonts w:ascii="Trebuchet MS" w:hAnsi="Trebuchet MS"/>
          <w:color w:val="000000"/>
          <w:spacing w:val="0"/>
        </w:rPr>
      </w:pPr>
      <w:r>
        <w:rPr>
          <w:rFonts w:ascii="Trebuchet MS" w:hAnsi="Trebuchet MS"/>
          <w:color w:val="000000"/>
          <w:spacing w:val="0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rFonts w:ascii="Trebuchet MS" w:hAnsi="Trebuchet MS"/>
          <w:color w:val="000000"/>
          <w:spacing w:val="0"/>
        </w:rPr>
      </w:pPr>
      <w:r>
        <w:rPr>
          <w:rFonts w:ascii="Trebuchet MS" w:hAnsi="Trebuchet MS"/>
          <w:color w:val="000000"/>
          <w:spacing w:val="0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rFonts w:ascii="Trebuchet MS" w:hAnsi="Trebuchet MS"/>
          <w:color w:val="000000"/>
          <w:spacing w:val="0"/>
        </w:rPr>
      </w:pPr>
      <w:r>
        <w:rPr>
          <w:rFonts w:ascii="Trebuchet MS" w:hAnsi="Trebuchet MS"/>
          <w:color w:val="000000"/>
          <w:spacing w:val="0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rFonts w:ascii="Trebuchet MS" w:hAnsi="Trebuchet MS"/>
          <w:color w:val="000000"/>
          <w:spacing w:val="0"/>
        </w:rPr>
      </w:pPr>
      <w:r>
        <w:rPr>
          <w:rFonts w:ascii="Trebuchet MS" w:hAnsi="Trebuchet MS"/>
          <w:color w:val="000000"/>
          <w:spacing w:val="0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rFonts w:ascii="Trebuchet MS" w:hAnsi="Trebuchet MS"/>
          <w:color w:val="000000"/>
          <w:spacing w:val="0"/>
        </w:rPr>
      </w:pPr>
      <w:r>
        <w:rPr>
          <w:rFonts w:ascii="Trebuchet MS" w:hAnsi="Trebuchet MS"/>
          <w:color w:val="000000"/>
          <w:spacing w:val="0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rFonts w:ascii="Trebuchet MS" w:hAnsi="Trebuchet MS"/>
          <w:color w:val="000000"/>
          <w:spacing w:val="0"/>
        </w:rPr>
      </w:pPr>
      <w:r>
        <w:rPr>
          <w:rFonts w:ascii="Trebuchet MS" w:hAnsi="Trebuchet MS"/>
          <w:color w:val="000000"/>
          <w:spacing w:val="0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rFonts w:ascii="Trebuchet MS" w:hAnsi="Trebuchet MS"/>
          <w:color w:val="000000"/>
          <w:spacing w:val="0"/>
        </w:rPr>
      </w:pPr>
      <w:r>
        <w:rPr>
          <w:rFonts w:ascii="Trebuchet MS" w:hAnsi="Trebuchet MS"/>
          <w:color w:val="000000"/>
          <w:spacing w:val="0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rFonts w:ascii="Trebuchet MS" w:hAnsi="Trebuchet MS"/>
          <w:color w:val="000000"/>
          <w:spacing w:val="0"/>
        </w:rPr>
      </w:pPr>
      <w:r>
        <w:rPr>
          <w:rFonts w:ascii="Trebuchet MS" w:hAnsi="Trebuchet MS"/>
          <w:color w:val="000000"/>
          <w:spacing w:val="0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rFonts w:ascii="Trebuchet MS" w:hAnsi="Trebuchet MS"/>
          <w:color w:val="000000"/>
          <w:spacing w:val="0"/>
        </w:rPr>
      </w:pPr>
      <w:r>
        <w:rPr>
          <w:rFonts w:ascii="Trebuchet MS" w:hAnsi="Trebuchet MS"/>
          <w:color w:val="000000"/>
          <w:spacing w:val="0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rFonts w:ascii="Trebuchet MS" w:hAnsi="Trebuchet MS"/>
          <w:color w:val="000000"/>
          <w:spacing w:val="0"/>
        </w:rPr>
      </w:pPr>
      <w:r>
        <w:rPr>
          <w:rFonts w:ascii="Trebuchet MS" w:hAnsi="Trebuchet MS"/>
          <w:color w:val="000000"/>
          <w:spacing w:val="0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rFonts w:ascii="Trebuchet MS" w:hAnsi="Trebuchet MS"/>
          <w:color w:val="000000"/>
          <w:spacing w:val="0"/>
        </w:rPr>
      </w:pPr>
      <w:r>
        <w:rPr>
          <w:rFonts w:ascii="Trebuchet MS" w:hAnsi="Trebuchet MS"/>
          <w:color w:val="000000"/>
          <w:spacing w:val="0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rFonts w:ascii="Trebuchet MS" w:hAnsi="Trebuchet MS"/>
          <w:color w:val="000000"/>
          <w:spacing w:val="0"/>
        </w:rPr>
      </w:pPr>
      <w:r>
        <w:rPr>
          <w:rFonts w:ascii="Trebuchet MS" w:hAnsi="Trebuchet MS"/>
          <w:color w:val="000000"/>
          <w:spacing w:val="0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/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/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>
          <w:rFonts w:ascii="Trebuchet MS" w:hAnsi="Trebuchet MS"/>
          <w:color w:val="000000"/>
          <w:spacing w:val="0"/>
          <w:sz w:val="28"/>
          <w:szCs w:val="28"/>
        </w:rPr>
        <w:t>Этапы формирования исследовательских умений:</w:t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>
          <w:rFonts w:ascii="Trebuchet MS" w:hAnsi="Trebuchet MS"/>
          <w:color w:val="000000"/>
          <w:spacing w:val="0"/>
          <w:sz w:val="28"/>
          <w:szCs w:val="28"/>
        </w:rPr>
        <w:t xml:space="preserve"> </w:t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>
          <w:rFonts w:ascii="Trebuchet MS" w:hAnsi="Trebuchet MS"/>
          <w:color w:val="000000"/>
          <w:spacing w:val="0"/>
          <w:sz w:val="28"/>
          <w:szCs w:val="28"/>
        </w:rPr>
        <w:t xml:space="preserve">1) умение наблюдать; </w:t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>
          <w:rFonts w:ascii="Trebuchet MS" w:hAnsi="Trebuchet MS"/>
          <w:color w:val="000000"/>
          <w:spacing w:val="0"/>
          <w:sz w:val="28"/>
          <w:szCs w:val="28"/>
        </w:rPr>
        <w:t xml:space="preserve">2) умение задавать вопросы; </w:t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>
          <w:rFonts w:ascii="Trebuchet MS" w:hAnsi="Trebuchet MS"/>
          <w:color w:val="000000"/>
          <w:spacing w:val="0"/>
          <w:sz w:val="28"/>
          <w:szCs w:val="28"/>
        </w:rPr>
        <w:t xml:space="preserve">3) умение классифицировать; </w:t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>
          <w:rFonts w:ascii="Trebuchet MS" w:hAnsi="Trebuchet MS"/>
          <w:color w:val="000000"/>
          <w:spacing w:val="0"/>
          <w:sz w:val="28"/>
          <w:szCs w:val="28"/>
        </w:rPr>
        <w:t xml:space="preserve">4) умение структурировать материал; </w:t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>
          <w:rFonts w:ascii="Trebuchet MS" w:hAnsi="Trebuchet MS"/>
          <w:color w:val="000000"/>
          <w:spacing w:val="0"/>
          <w:sz w:val="28"/>
          <w:szCs w:val="28"/>
        </w:rPr>
        <w:t xml:space="preserve">5) умение делать выводы и умозаключения; </w:t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>
          <w:rFonts w:ascii="Trebuchet MS" w:hAnsi="Trebuchet MS"/>
          <w:color w:val="000000"/>
          <w:spacing w:val="0"/>
          <w:sz w:val="28"/>
          <w:szCs w:val="28"/>
        </w:rPr>
        <w:t xml:space="preserve">6) умение видеть проблемы; </w:t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>
          <w:rFonts w:ascii="Trebuchet MS" w:hAnsi="Trebuchet MS"/>
          <w:color w:val="000000"/>
          <w:spacing w:val="0"/>
          <w:sz w:val="28"/>
          <w:szCs w:val="28"/>
        </w:rPr>
        <w:t xml:space="preserve">7) умение проводить эксперименты; </w:t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>
          <w:rFonts w:ascii="Trebuchet MS" w:hAnsi="Trebuchet MS"/>
          <w:color w:val="000000"/>
          <w:spacing w:val="0"/>
          <w:sz w:val="28"/>
          <w:szCs w:val="28"/>
        </w:rPr>
        <w:t xml:space="preserve">8) умение доказывать и защищать свои идеи; </w:t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>
          <w:rFonts w:ascii="Trebuchet MS" w:hAnsi="Trebuchet MS"/>
          <w:color w:val="000000"/>
          <w:spacing w:val="0"/>
          <w:sz w:val="28"/>
          <w:szCs w:val="28"/>
        </w:rPr>
        <w:t xml:space="preserve">9) умение выдвигать гипотезы; </w:t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>
          <w:rFonts w:ascii="Trebuchet MS" w:hAnsi="Trebuchet MS"/>
          <w:color w:val="000000"/>
          <w:spacing w:val="0"/>
          <w:sz w:val="28"/>
          <w:szCs w:val="28"/>
        </w:rPr>
        <w:t>10) умение давать определение понятиям.</w:t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/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/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>
          <w:rFonts w:ascii="Trebuchet MS" w:hAnsi="Trebuchet MS"/>
          <w:color w:val="0070C0"/>
          <w:spacing w:val="0"/>
          <w:sz w:val="28"/>
          <w:szCs w:val="28"/>
        </w:rPr>
        <w:t>Факторы успешности исследовательской деятельности студентов</w:t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>
          <w:rFonts w:ascii="Trebuchet MS" w:hAnsi="Trebuchet MS"/>
          <w:color w:val="000000"/>
          <w:spacing w:val="0"/>
          <w:sz w:val="28"/>
          <w:szCs w:val="28"/>
        </w:rPr>
        <w:t xml:space="preserve">К ним относятся: </w:t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>
          <w:rFonts w:ascii="Trebuchet MS" w:hAnsi="Trebuchet MS"/>
          <w:color w:val="000000"/>
          <w:spacing w:val="0"/>
          <w:sz w:val="28"/>
          <w:szCs w:val="28"/>
        </w:rPr>
        <w:t>- соблюдение принципа добровольности занятий студентом этим видом работы;</w:t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>
          <w:rFonts w:ascii="Trebuchet MS" w:hAnsi="Trebuchet MS"/>
          <w:color w:val="000000"/>
          <w:spacing w:val="0"/>
          <w:sz w:val="28"/>
          <w:szCs w:val="28"/>
        </w:rPr>
        <w:t xml:space="preserve">- добровольность выбора темы самим обучающимся; </w:t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>
          <w:rFonts w:ascii="Trebuchet MS" w:hAnsi="Trebuchet MS"/>
          <w:color w:val="000000"/>
          <w:spacing w:val="0"/>
          <w:sz w:val="28"/>
          <w:szCs w:val="28"/>
        </w:rPr>
        <w:t>- максимальная самостоятельность студента в процессе проведения исследования;</w:t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>
          <w:rFonts w:ascii="Trebuchet MS" w:hAnsi="Trebuchet MS"/>
          <w:color w:val="000000"/>
          <w:spacing w:val="0"/>
          <w:sz w:val="28"/>
          <w:szCs w:val="28"/>
        </w:rPr>
        <w:t xml:space="preserve">- компетентное и заинтересованное руководство педагога студенческой исследовательской работой; </w:t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>
          <w:rFonts w:ascii="Trebuchet MS" w:hAnsi="Trebuchet MS"/>
          <w:color w:val="000000"/>
          <w:spacing w:val="0"/>
          <w:sz w:val="28"/>
          <w:szCs w:val="28"/>
        </w:rPr>
        <w:t>- уважительное отношение к исследовательской деятельности студента со стороны близких.</w:t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b w:val="false"/>
          <w:b w:val="false"/>
          <w:bCs w:val="false"/>
          <w:color w:val="3465A4"/>
          <w:sz w:val="32"/>
          <w:szCs w:val="32"/>
        </w:rPr>
      </w:pPr>
      <w:r>
        <w:rPr>
          <w:rFonts w:ascii="Trebuchet MS" w:hAnsi="Trebuchet MS"/>
          <w:b w:val="false"/>
          <w:bCs w:val="false"/>
          <w:color w:val="3465A4"/>
          <w:spacing w:val="0"/>
          <w:sz w:val="32"/>
          <w:szCs w:val="32"/>
        </w:rPr>
        <w:t>Три шага к цели</w:t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rFonts w:ascii="Trebuchet MS" w:hAnsi="Trebuchet MS"/>
          <w:spacing w:val="0"/>
        </w:rPr>
      </w:pPr>
      <w:r>
        <w:rPr>
          <w:rFonts w:ascii="Trebuchet MS" w:hAnsi="Trebuchet MS"/>
          <w:spacing w:val="0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b w:val="false"/>
          <w:b w:val="false"/>
          <w:bCs w:val="false"/>
          <w:color w:val="000000"/>
          <w:sz w:val="28"/>
          <w:szCs w:val="28"/>
        </w:rPr>
      </w:pPr>
      <w:r>
        <w:rPr>
          <w:rFonts w:ascii="Trebuchet MS" w:hAnsi="Trebuchet MS"/>
          <w:b w:val="false"/>
          <w:bCs w:val="false"/>
          <w:color w:val="000000"/>
          <w:spacing w:val="0"/>
          <w:sz w:val="28"/>
          <w:szCs w:val="28"/>
        </w:rPr>
        <w:t>1. Под руководством педагога студенты знакомятся с новыми способами учебной деятельности. Преподаватель и студенты вместе определяют и формулируют цель работы. Затем педагог разъясняет содержание способов работы и порядок её выполнения. Далее отрабатываются действия, необходимые для овладения тем или иным приёмом, знания о способе и последовательности действий фиксируются в виде логической схемы или памятки.</w:t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rFonts w:ascii="Trebuchet MS" w:hAnsi="Trebuchet MS"/>
          <w:spacing w:val="0"/>
        </w:rPr>
      </w:pPr>
      <w:r>
        <w:rPr>
          <w:rFonts w:ascii="Trebuchet MS" w:hAnsi="Trebuchet MS"/>
          <w:spacing w:val="0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rFonts w:ascii="Trebuchet MS" w:hAnsi="Trebuchet MS"/>
          <w:color w:val="000000"/>
          <w:spacing w:val="0"/>
          <w:sz w:val="28"/>
          <w:szCs w:val="28"/>
        </w:rPr>
      </w:pPr>
      <w:r>
        <w:rPr>
          <w:rFonts w:ascii="Trebuchet MS" w:hAnsi="Trebuchet MS"/>
          <w:color w:val="000000"/>
          <w:spacing w:val="0"/>
          <w:sz w:val="28"/>
          <w:szCs w:val="28"/>
        </w:rPr>
        <w:t xml:space="preserve">2. Тренировка и применение изученных приёмов деятельности: </w:t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>
          <w:rFonts w:ascii="Trebuchet MS" w:hAnsi="Trebuchet MS"/>
          <w:color w:val="000000"/>
          <w:spacing w:val="0"/>
          <w:sz w:val="28"/>
          <w:szCs w:val="28"/>
        </w:rPr>
        <w:t xml:space="preserve">выполнение упражнений, решение логических задач. </w:t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>
          <w:rFonts w:ascii="Trebuchet MS" w:hAnsi="Trebuchet MS"/>
          <w:color w:val="000000"/>
          <w:spacing w:val="0"/>
          <w:sz w:val="28"/>
          <w:szCs w:val="28"/>
        </w:rPr>
        <w:t>Уже знакомый студентам приём применяется в иных условиях и на другом материале.</w:t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>
          <w:rFonts w:ascii="Trebuchet MS" w:hAnsi="Trebuchet MS"/>
          <w:color w:val="000000"/>
          <w:spacing w:val="0"/>
          <w:sz w:val="28"/>
          <w:szCs w:val="28"/>
        </w:rPr>
        <w:t xml:space="preserve"> </w:t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color w:val="000000"/>
          <w:sz w:val="28"/>
          <w:szCs w:val="28"/>
        </w:rPr>
      </w:pPr>
      <w:r>
        <w:rPr>
          <w:rFonts w:ascii="Trebuchet MS" w:hAnsi="Trebuchet MS"/>
          <w:color w:val="000000"/>
          <w:spacing w:val="0"/>
          <w:sz w:val="28"/>
          <w:szCs w:val="28"/>
        </w:rPr>
        <w:t xml:space="preserve">3. Заключительный этап – умение переносить усвоенные действия на новый материал, в иные условия. Оно считается сформированным, когда студенты умеют </w:t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color w:val="000000"/>
          <w:sz w:val="28"/>
          <w:szCs w:val="28"/>
        </w:rPr>
      </w:pPr>
      <w:r>
        <w:rPr>
          <w:rFonts w:ascii="Trebuchet MS" w:hAnsi="Trebuchet MS"/>
          <w:color w:val="000000"/>
          <w:spacing w:val="0"/>
          <w:sz w:val="28"/>
          <w:szCs w:val="28"/>
        </w:rPr>
        <w:t>самостоятельно составить план, провести сравнение, вычертить и объяснить логическую схему.</w:t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rFonts w:ascii="Trebuchet MS" w:hAnsi="Trebuchet MS"/>
          <w:spacing w:val="0"/>
        </w:rPr>
      </w:pPr>
      <w:r>
        <w:rPr>
          <w:rFonts w:ascii="Trebuchet MS" w:hAnsi="Trebuchet MS"/>
          <w:spacing w:val="0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>
          <w:rFonts w:ascii="Trebuchet MS" w:hAnsi="Trebuchet MS"/>
          <w:color w:val="0070C0"/>
          <w:spacing w:val="0"/>
          <w:sz w:val="28"/>
          <w:szCs w:val="28"/>
        </w:rPr>
        <w:t xml:space="preserve">Виды учебно – исследовательской деятельности на уроке, наиболее применимые и проверенные на практике: </w:t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>
          <w:rFonts w:ascii="Trebuchet MS" w:hAnsi="Trebuchet MS"/>
          <w:color w:val="000000"/>
          <w:spacing w:val="0"/>
          <w:sz w:val="28"/>
          <w:szCs w:val="28"/>
        </w:rPr>
        <w:t xml:space="preserve">- урок – исследование (например, сравнительная характеристика по температурам плавления сплавов олова и свинца в зависимости от соотношения компонентов);                                 </w:t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>
          <w:rFonts w:ascii="Trebuchet MS" w:hAnsi="Trebuchet MS"/>
          <w:color w:val="000000"/>
          <w:spacing w:val="0"/>
          <w:sz w:val="28"/>
          <w:szCs w:val="28"/>
        </w:rPr>
        <w:t>- урок – экспертиза (определение жёсткости водопроводной воды; определение наличия сахара в продуктах питания).</w:t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>
          <w:rFonts w:ascii="Trebuchet MS" w:hAnsi="Trebuchet MS"/>
          <w:spacing w:val="0"/>
          <w:sz w:val="28"/>
          <w:szCs w:val="28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>
          <w:rFonts w:ascii="Trebuchet MS" w:hAnsi="Trebuchet MS"/>
          <w:spacing w:val="0"/>
          <w:sz w:val="28"/>
          <w:szCs w:val="28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>
          <w:rFonts w:ascii="Trebuchet MS" w:hAnsi="Trebuchet MS"/>
          <w:spacing w:val="0"/>
          <w:sz w:val="28"/>
          <w:szCs w:val="28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color w:val="000000"/>
          <w:sz w:val="28"/>
          <w:szCs w:val="28"/>
        </w:rPr>
      </w:pPr>
      <w:r>
        <w:rPr>
          <w:rFonts w:ascii="Trebuchet MS" w:hAnsi="Trebuchet MS"/>
          <w:color w:val="000000"/>
          <w:spacing w:val="0"/>
          <w:sz w:val="28"/>
          <w:szCs w:val="28"/>
        </w:rPr>
        <w:t xml:space="preserve">   </w:t>
      </w:r>
      <w:r>
        <w:rPr>
          <w:rFonts w:ascii="Trebuchet MS" w:hAnsi="Trebuchet MS"/>
          <w:color w:val="000000"/>
          <w:spacing w:val="0"/>
          <w:sz w:val="28"/>
          <w:szCs w:val="28"/>
        </w:rPr>
        <w:t xml:space="preserve">Хорошо организованные лабораторно-практические занятия всегда интересны обучающимся. Такие уроки вносят разнообразие в ход учебного дня. Особенный восторг вызывают эффектные химические превращения. Новые впечатления и эмоции, чувство собственного удовлетворения от выполненной работы, идут на пользу. По мере формирования исследовательских умений у многих ребят появляется стойкий познавательный интерес к изучению учебного предмета Химия в целом. И если в начальном периоде освоения этой важной и интересной науки удалось этого достигнуть, то есть надежда, что и в дальнейшем любовь к Химии будет только возрастать. </w:t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>
          <w:rFonts w:ascii="Trebuchet MS" w:hAnsi="Trebuchet MS"/>
          <w:color w:val="000000"/>
          <w:spacing w:val="0"/>
          <w:sz w:val="28"/>
          <w:szCs w:val="28"/>
        </w:rPr>
        <w:t xml:space="preserve">   </w:t>
      </w:r>
      <w:r>
        <w:rPr>
          <w:rFonts w:ascii="Trebuchet MS" w:hAnsi="Trebuchet MS"/>
          <w:color w:val="000000"/>
          <w:spacing w:val="0"/>
          <w:sz w:val="28"/>
          <w:szCs w:val="28"/>
        </w:rPr>
        <w:t xml:space="preserve">Также вероятно, что сформированные исследовательские умения позволят обучающимся легче усваивать материал дисциплин связанных с Химией метапредметно (это прежде всего Физика). </w:t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>
          <w:rFonts w:ascii="Trebuchet MS" w:hAnsi="Trebuchet MS"/>
          <w:color w:val="000000"/>
          <w:spacing w:val="0"/>
          <w:sz w:val="28"/>
          <w:szCs w:val="28"/>
        </w:rPr>
        <w:t xml:space="preserve">   </w:t>
      </w:r>
      <w:r>
        <w:rPr>
          <w:rFonts w:ascii="Trebuchet MS" w:hAnsi="Trebuchet MS"/>
          <w:color w:val="000000"/>
          <w:spacing w:val="0"/>
          <w:sz w:val="28"/>
          <w:szCs w:val="28"/>
        </w:rPr>
        <w:t xml:space="preserve">И самое главное – исследовательские навыки и умения, как и все УУД – это универсальные способы успешно учиться, работать, жить. </w:t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rFonts w:ascii="Trebuchet MS" w:hAnsi="Trebuchet MS"/>
          <w:spacing w:val="0"/>
        </w:rPr>
      </w:pPr>
      <w:r>
        <w:rPr>
          <w:rFonts w:ascii="Trebuchet MS" w:hAnsi="Trebuchet MS"/>
          <w:spacing w:val="0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rFonts w:ascii="Trebuchet MS" w:hAnsi="Trebuchet MS"/>
          <w:spacing w:val="0"/>
        </w:rPr>
      </w:pPr>
      <w:r>
        <w:rPr>
          <w:rFonts w:ascii="Trebuchet MS" w:hAnsi="Trebuchet MS"/>
          <w:spacing w:val="0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rFonts w:ascii="Trebuchet MS" w:hAnsi="Trebuchet MS"/>
          <w:color w:val="000000"/>
          <w:spacing w:val="0"/>
          <w:sz w:val="28"/>
          <w:szCs w:val="28"/>
        </w:rPr>
      </w:pPr>
      <w:r>
        <w:rPr>
          <w:rFonts w:ascii="Trebuchet MS" w:hAnsi="Trebuchet MS"/>
          <w:color w:val="000000"/>
          <w:spacing w:val="0"/>
          <w:sz w:val="28"/>
          <w:szCs w:val="28"/>
        </w:rPr>
      </w:r>
    </w:p>
    <w:p>
      <w:pPr>
        <w:pStyle w:val="Normal"/>
        <w:bidi w:val="0"/>
        <w:spacing w:lineRule="atLeast" w:line="200"/>
        <w:ind w:left="0" w:right="0" w:hanging="0"/>
        <w:jc w:val="left"/>
        <w:rPr>
          <w:sz w:val="28"/>
          <w:szCs w:val="28"/>
        </w:rPr>
      </w:pPr>
      <w:r>
        <w:rPr/>
      </w:r>
    </w:p>
    <w:sectPr>
      <w:type w:val="nextPage"/>
      <w:pgSz w:w="12240" w:h="15840"/>
      <w:pgMar w:left="1440" w:right="1440" w:gutter="0" w:header="0" w:top="1440" w:footer="0" w:bottom="144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Lohit Devanagari">
    <w:charset w:val="01"/>
    <w:family w:val="roman"/>
    <w:pitch w:val="variable"/>
  </w:font>
  <w:font w:name="Noto Sans">
    <w:charset w:val="01"/>
    <w:family w:val="roman"/>
    <w:pitch w:val="variable"/>
  </w:font>
  <w:font w:name="Trebuchet MS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75"/>
  <w:defaultTabStop w:val="709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erif CJK SC" w:cs="Lohit Devanagari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oto Serif CJK SC" w:cs="Lohit Devanagari"/>
      <w:color w:val="auto"/>
      <w:kern w:val="2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Lohit Devanagari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Lohit Devanagari"/>
    </w:rPr>
  </w:style>
  <w:style w:type="paragraph" w:styleId="Style19">
    <w:name w:val="Объект без заливки"/>
    <w:basedOn w:val="Normal"/>
    <w:qFormat/>
    <w:pPr>
      <w:spacing w:lineRule="atLeast" w:line="200" w:before="0" w:after="0"/>
    </w:pPr>
    <w:rPr>
      <w:rFonts w:ascii="Lohit Devanagari" w:hAnsi="Lohit Devanagari"/>
      <w:b w:val="false"/>
      <w:i w:val="false"/>
      <w:strike w:val="false"/>
      <w:dstrike w:val="false"/>
      <w:outline w:val="false"/>
      <w:shadow w:val="false"/>
      <w:color w:val="auto"/>
      <w:kern w:val="2"/>
      <w:sz w:val="36"/>
      <w:u w:val="none"/>
      <w:em w:val="none"/>
    </w:rPr>
  </w:style>
  <w:style w:type="paragraph" w:styleId="Style20">
    <w:name w:val="Объект без заливки и линий"/>
    <w:basedOn w:val="Normal"/>
    <w:qFormat/>
    <w:pPr>
      <w:spacing w:lineRule="atLeast" w:line="200" w:before="0" w:after="0"/>
    </w:pPr>
    <w:rPr>
      <w:rFonts w:ascii="Lohit Devanagari" w:hAnsi="Lohit Devanagari"/>
      <w:b w:val="false"/>
      <w:i w:val="false"/>
      <w:strike w:val="false"/>
      <w:dstrike w:val="false"/>
      <w:outline w:val="false"/>
      <w:shadow w:val="false"/>
      <w:color w:val="auto"/>
      <w:kern w:val="2"/>
      <w:sz w:val="36"/>
      <w:u w:val="none"/>
      <w:em w:val="none"/>
    </w:rPr>
  </w:style>
  <w:style w:type="paragraph" w:styleId="A4">
    <w:name w:val="A4"/>
    <w:basedOn w:val="Style21"/>
    <w:qFormat/>
    <w:pPr/>
    <w:rPr>
      <w:rFonts w:ascii="Noto Sans" w:hAnsi="Noto Sans"/>
      <w:sz w:val="36"/>
    </w:rPr>
  </w:style>
  <w:style w:type="paragraph" w:styleId="Style21">
    <w:name w:val="Текст"/>
    <w:basedOn w:val="Style17"/>
    <w:qFormat/>
    <w:pPr/>
    <w:rPr/>
  </w:style>
  <w:style w:type="paragraph" w:styleId="4">
    <w:name w:val="Заглавие А4"/>
    <w:basedOn w:val="A4"/>
    <w:qFormat/>
    <w:pPr/>
    <w:rPr>
      <w:rFonts w:ascii="Noto Sans" w:hAnsi="Noto Sans"/>
      <w:sz w:val="87"/>
    </w:rPr>
  </w:style>
  <w:style w:type="paragraph" w:styleId="41">
    <w:name w:val="Заголовок А4"/>
    <w:basedOn w:val="A4"/>
    <w:qFormat/>
    <w:pPr/>
    <w:rPr>
      <w:rFonts w:ascii="Noto Sans" w:hAnsi="Noto Sans"/>
      <w:sz w:val="48"/>
    </w:rPr>
  </w:style>
  <w:style w:type="paragraph" w:styleId="42">
    <w:name w:val="Текст А4"/>
    <w:basedOn w:val="A4"/>
    <w:qFormat/>
    <w:pPr/>
    <w:rPr>
      <w:rFonts w:ascii="Noto Sans" w:hAnsi="Noto Sans"/>
      <w:sz w:val="36"/>
    </w:rPr>
  </w:style>
  <w:style w:type="paragraph" w:styleId="A0">
    <w:name w:val="A0"/>
    <w:basedOn w:val="Style21"/>
    <w:qFormat/>
    <w:pPr/>
    <w:rPr>
      <w:rFonts w:ascii="Noto Sans" w:hAnsi="Noto Sans"/>
      <w:sz w:val="95"/>
    </w:rPr>
  </w:style>
  <w:style w:type="paragraph" w:styleId="0">
    <w:name w:val="Заглавие А0"/>
    <w:basedOn w:val="A0"/>
    <w:qFormat/>
    <w:pPr/>
    <w:rPr>
      <w:rFonts w:ascii="Noto Sans" w:hAnsi="Noto Sans"/>
      <w:sz w:val="191"/>
    </w:rPr>
  </w:style>
  <w:style w:type="paragraph" w:styleId="01">
    <w:name w:val="Заголовок А0"/>
    <w:basedOn w:val="A0"/>
    <w:qFormat/>
    <w:pPr/>
    <w:rPr>
      <w:rFonts w:ascii="Noto Sans" w:hAnsi="Noto Sans"/>
      <w:sz w:val="143"/>
    </w:rPr>
  </w:style>
  <w:style w:type="paragraph" w:styleId="02">
    <w:name w:val="Текст А0"/>
    <w:basedOn w:val="A0"/>
    <w:qFormat/>
    <w:pPr/>
    <w:rPr>
      <w:rFonts w:ascii="Noto Sans" w:hAnsi="Noto Sans"/>
      <w:sz w:val="95"/>
    </w:rPr>
  </w:style>
  <w:style w:type="paragraph" w:styleId="Style22">
    <w:name w:val="Графика"/>
    <w:qFormat/>
    <w:pPr>
      <w:widowControl/>
      <w:suppressAutoHyphens w:val="true"/>
      <w:bidi w:val="0"/>
      <w:spacing w:before="0" w:after="0"/>
      <w:jc w:val="left"/>
    </w:pPr>
    <w:rPr>
      <w:rFonts w:ascii="Liberation Sans" w:hAnsi="Liberation Sans" w:eastAsia="DejaVu Sans" w:cs="Liberation Sans"/>
      <w:color w:val="auto"/>
      <w:kern w:val="2"/>
      <w:sz w:val="36"/>
      <w:szCs w:val="24"/>
      <w:lang w:val="ru-RU" w:eastAsia="zh-CN" w:bidi="hi-IN"/>
    </w:rPr>
  </w:style>
  <w:style w:type="paragraph" w:styleId="Style23">
    <w:name w:val="Фигуры"/>
    <w:basedOn w:val="Style22"/>
    <w:qFormat/>
    <w:pPr/>
    <w:rPr>
      <w:rFonts w:ascii="Liberation Sans" w:hAnsi="Liberation Sans"/>
      <w:b/>
      <w:sz w:val="28"/>
    </w:rPr>
  </w:style>
  <w:style w:type="paragraph" w:styleId="Style24">
    <w:name w:val="Заливка"/>
    <w:basedOn w:val="Style23"/>
    <w:qFormat/>
    <w:pPr/>
    <w:rPr>
      <w:rFonts w:ascii="Liberation Sans" w:hAnsi="Liberation Sans"/>
      <w:b/>
      <w:sz w:val="28"/>
    </w:rPr>
  </w:style>
  <w:style w:type="paragraph" w:styleId="Style25">
    <w:name w:val="Заливка синим"/>
    <w:basedOn w:val="Style24"/>
    <w:qFormat/>
    <w:pPr/>
    <w:rPr>
      <w:rFonts w:ascii="Liberation Sans" w:hAnsi="Liberation Sans"/>
      <w:b/>
      <w:color w:val="FFFFFF"/>
      <w:sz w:val="28"/>
    </w:rPr>
  </w:style>
  <w:style w:type="paragraph" w:styleId="Style26">
    <w:name w:val="Заливка зелёным"/>
    <w:basedOn w:val="Style24"/>
    <w:qFormat/>
    <w:pPr/>
    <w:rPr>
      <w:rFonts w:ascii="Liberation Sans" w:hAnsi="Liberation Sans"/>
      <w:b/>
      <w:color w:val="FFFFFF"/>
      <w:sz w:val="28"/>
    </w:rPr>
  </w:style>
  <w:style w:type="paragraph" w:styleId="Style27">
    <w:name w:val="Заливка красным"/>
    <w:basedOn w:val="Style24"/>
    <w:qFormat/>
    <w:pPr/>
    <w:rPr>
      <w:rFonts w:ascii="Liberation Sans" w:hAnsi="Liberation Sans"/>
      <w:b/>
      <w:color w:val="FFFFFF"/>
      <w:sz w:val="28"/>
    </w:rPr>
  </w:style>
  <w:style w:type="paragraph" w:styleId="Style28">
    <w:name w:val="Заливка жёлтым"/>
    <w:basedOn w:val="Style24"/>
    <w:qFormat/>
    <w:pPr/>
    <w:rPr>
      <w:rFonts w:ascii="Liberation Sans" w:hAnsi="Liberation Sans"/>
      <w:b/>
      <w:color w:val="FFFFFF"/>
      <w:sz w:val="28"/>
    </w:rPr>
  </w:style>
  <w:style w:type="paragraph" w:styleId="Style29">
    <w:name w:val="Контур"/>
    <w:basedOn w:val="Style23"/>
    <w:qFormat/>
    <w:pPr/>
    <w:rPr>
      <w:rFonts w:ascii="Liberation Sans" w:hAnsi="Liberation Sans"/>
      <w:b/>
      <w:sz w:val="28"/>
    </w:rPr>
  </w:style>
  <w:style w:type="paragraph" w:styleId="Style30">
    <w:name w:val="Контур синий"/>
    <w:basedOn w:val="Style29"/>
    <w:qFormat/>
    <w:pPr/>
    <w:rPr>
      <w:rFonts w:ascii="Liberation Sans" w:hAnsi="Liberation Sans"/>
      <w:b/>
      <w:color w:val="355269"/>
      <w:sz w:val="28"/>
    </w:rPr>
  </w:style>
  <w:style w:type="paragraph" w:styleId="Style31">
    <w:name w:val="Контур зеленый"/>
    <w:basedOn w:val="Style29"/>
    <w:qFormat/>
    <w:pPr/>
    <w:rPr>
      <w:rFonts w:ascii="Liberation Sans" w:hAnsi="Liberation Sans"/>
      <w:b/>
      <w:color w:val="127622"/>
      <w:sz w:val="28"/>
    </w:rPr>
  </w:style>
  <w:style w:type="paragraph" w:styleId="Style32">
    <w:name w:val="Контур красный"/>
    <w:basedOn w:val="Style29"/>
    <w:qFormat/>
    <w:pPr/>
    <w:rPr>
      <w:rFonts w:ascii="Liberation Sans" w:hAnsi="Liberation Sans"/>
      <w:b/>
      <w:color w:val="C9211E"/>
      <w:sz w:val="28"/>
    </w:rPr>
  </w:style>
  <w:style w:type="paragraph" w:styleId="Style33">
    <w:name w:val="Контур жёлтый"/>
    <w:basedOn w:val="Style29"/>
    <w:qFormat/>
    <w:pPr/>
    <w:rPr>
      <w:rFonts w:ascii="Liberation Sans" w:hAnsi="Liberation Sans"/>
      <w:b/>
      <w:color w:val="B47804"/>
      <w:sz w:val="28"/>
    </w:rPr>
  </w:style>
  <w:style w:type="paragraph" w:styleId="Style34">
    <w:name w:val="Линии"/>
    <w:basedOn w:val="Style22"/>
    <w:qFormat/>
    <w:pPr/>
    <w:rPr>
      <w:rFonts w:ascii="Liberation Sans" w:hAnsi="Liberation Sans"/>
      <w:sz w:val="36"/>
    </w:rPr>
  </w:style>
  <w:style w:type="paragraph" w:styleId="Style35">
    <w:name w:val="Стрелки"/>
    <w:basedOn w:val="Style34"/>
    <w:qFormat/>
    <w:pPr/>
    <w:rPr>
      <w:rFonts w:ascii="Liberation Sans" w:hAnsi="Liberation Sans"/>
      <w:sz w:val="36"/>
    </w:rPr>
  </w:style>
  <w:style w:type="paragraph" w:styleId="Style36">
    <w:name w:val="Штриховая линия"/>
    <w:basedOn w:val="Style34"/>
    <w:qFormat/>
    <w:pPr/>
    <w:rPr>
      <w:rFonts w:ascii="Liberation Sans" w:hAnsi="Liberation Sans"/>
      <w:sz w:val="36"/>
    </w:rPr>
  </w:style>
  <w:style w:type="paragraph" w:styleId="LTGliederung1">
    <w:name w:val="Титульный слайд~LT~Gliederung 1"/>
    <w:qFormat/>
    <w:pPr>
      <w:widowControl/>
      <w:suppressAutoHyphens w:val="true"/>
      <w:bidi w:val="0"/>
      <w:spacing w:lineRule="atLeast" w:line="200" w:before="283" w:after="0"/>
      <w:jc w:val="left"/>
    </w:pPr>
    <w:rPr>
      <w:rFonts w:ascii="Lohit Devanagari" w:hAnsi="Lohit Devanagari" w:eastAsia="DejaVu Sans" w:cs="Liberation Sans"/>
      <w:b w:val="false"/>
      <w:i w:val="false"/>
      <w:strike w:val="false"/>
      <w:dstrike w:val="false"/>
      <w:outline w:val="false"/>
      <w:shadow w:val="false"/>
      <w:color w:val="404040"/>
      <w:spacing w:val="0"/>
      <w:kern w:val="2"/>
      <w:sz w:val="36"/>
      <w:szCs w:val="24"/>
      <w:u w:val="none"/>
      <w:em w:val="none"/>
      <w:lang w:val="ru-RU" w:eastAsia="zh-CN" w:bidi="hi-IN"/>
    </w:rPr>
  </w:style>
  <w:style w:type="paragraph" w:styleId="LTGliederung2">
    <w:name w:val="Титульный слайд~LT~Gliederung 2"/>
    <w:basedOn w:val="LTGliederung1"/>
    <w:qFormat/>
    <w:pPr>
      <w:bidi w:val="0"/>
      <w:spacing w:lineRule="atLeast" w:line="200" w:before="227" w:after="0"/>
      <w:jc w:val="left"/>
    </w:pPr>
    <w:rPr>
      <w:rFonts w:ascii="Lohit Devanagari" w:hAnsi="Lohit Devanagari"/>
      <w:b w:val="false"/>
      <w:i w:val="false"/>
      <w:strike w:val="false"/>
      <w:dstrike w:val="false"/>
      <w:outline w:val="false"/>
      <w:shadow w:val="false"/>
      <w:color w:val="404040"/>
      <w:spacing w:val="0"/>
      <w:kern w:val="2"/>
      <w:sz w:val="28"/>
      <w:u w:val="none"/>
      <w:em w:val="none"/>
    </w:rPr>
  </w:style>
  <w:style w:type="paragraph" w:styleId="LTGliederung3">
    <w:name w:val="Титульный слайд~LT~Gliederung 3"/>
    <w:basedOn w:val="LTGliederung2"/>
    <w:qFormat/>
    <w:pPr>
      <w:bidi w:val="0"/>
      <w:spacing w:lineRule="atLeast" w:line="200" w:before="170" w:after="0"/>
      <w:jc w:val="left"/>
    </w:pPr>
    <w:rPr>
      <w:rFonts w:ascii="Lohit Devanagari" w:hAnsi="Lohit Devanagari"/>
      <w:b w:val="false"/>
      <w:i w:val="false"/>
      <w:strike w:val="false"/>
      <w:dstrike w:val="false"/>
      <w:outline w:val="false"/>
      <w:shadow w:val="false"/>
      <w:color w:val="404040"/>
      <w:spacing w:val="0"/>
      <w:kern w:val="2"/>
      <w:sz w:val="24"/>
      <w:u w:val="none"/>
      <w:em w:val="none"/>
    </w:rPr>
  </w:style>
  <w:style w:type="paragraph" w:styleId="LTGliederung4">
    <w:name w:val="Титульный слайд~LT~Gliederung 4"/>
    <w:basedOn w:val="LTGliederung3"/>
    <w:qFormat/>
    <w:pPr>
      <w:bidi w:val="0"/>
      <w:spacing w:lineRule="atLeast" w:line="200" w:before="113" w:after="0"/>
      <w:jc w:val="left"/>
    </w:pPr>
    <w:rPr>
      <w:rFonts w:ascii="Lohit Devanagari" w:hAnsi="Lohit Devanagari"/>
      <w:b w:val="false"/>
      <w:i w:val="false"/>
      <w:strike w:val="false"/>
      <w:dstrike w:val="false"/>
      <w:outline w:val="false"/>
      <w:shadow w:val="false"/>
      <w:color w:val="404040"/>
      <w:spacing w:val="0"/>
      <w:kern w:val="2"/>
      <w:sz w:val="24"/>
      <w:u w:val="none"/>
      <w:em w:val="none"/>
    </w:rPr>
  </w:style>
  <w:style w:type="paragraph" w:styleId="LTGliederung5">
    <w:name w:val="Титульный слайд~LT~Gliederung 5"/>
    <w:basedOn w:val="LTGliederung4"/>
    <w:qFormat/>
    <w:pPr>
      <w:bidi w:val="0"/>
      <w:spacing w:lineRule="atLeast" w:line="200" w:before="57" w:after="0"/>
      <w:jc w:val="left"/>
    </w:pPr>
    <w:rPr>
      <w:rFonts w:ascii="Lohit Devanagari" w:hAnsi="Lohit Devanagari"/>
      <w:b w:val="false"/>
      <w:i w:val="false"/>
      <w:strike w:val="false"/>
      <w:dstrike w:val="false"/>
      <w:outline w:val="false"/>
      <w:shadow w:val="false"/>
      <w:color w:val="404040"/>
      <w:spacing w:val="0"/>
      <w:kern w:val="2"/>
      <w:sz w:val="40"/>
      <w:u w:val="none"/>
      <w:em w:val="none"/>
    </w:rPr>
  </w:style>
  <w:style w:type="paragraph" w:styleId="LTGliederung6">
    <w:name w:val="Титульный слайд~LT~Gliederung 6"/>
    <w:basedOn w:val="LTGliederung5"/>
    <w:qFormat/>
    <w:pPr>
      <w:bidi w:val="0"/>
      <w:spacing w:lineRule="atLeast" w:line="200" w:before="57" w:after="0"/>
      <w:jc w:val="left"/>
    </w:pPr>
    <w:rPr>
      <w:rFonts w:ascii="Lohit Devanagari" w:hAnsi="Lohit Devanagari"/>
      <w:b w:val="false"/>
      <w:i w:val="false"/>
      <w:strike w:val="false"/>
      <w:dstrike w:val="false"/>
      <w:outline w:val="false"/>
      <w:shadow w:val="false"/>
      <w:color w:val="404040"/>
      <w:spacing w:val="0"/>
      <w:kern w:val="2"/>
      <w:sz w:val="40"/>
      <w:u w:val="none"/>
      <w:em w:val="none"/>
    </w:rPr>
  </w:style>
  <w:style w:type="paragraph" w:styleId="LTGliederung7">
    <w:name w:val="Титульный слайд~LT~Gliederung 7"/>
    <w:basedOn w:val="LTGliederung6"/>
    <w:qFormat/>
    <w:pPr>
      <w:bidi w:val="0"/>
      <w:spacing w:lineRule="atLeast" w:line="200" w:before="57" w:after="0"/>
      <w:jc w:val="left"/>
    </w:pPr>
    <w:rPr>
      <w:rFonts w:ascii="Lohit Devanagari" w:hAnsi="Lohit Devanagari"/>
      <w:b w:val="false"/>
      <w:i w:val="false"/>
      <w:strike w:val="false"/>
      <w:dstrike w:val="false"/>
      <w:outline w:val="false"/>
      <w:shadow w:val="false"/>
      <w:color w:val="404040"/>
      <w:spacing w:val="0"/>
      <w:kern w:val="2"/>
      <w:sz w:val="40"/>
      <w:u w:val="none"/>
      <w:em w:val="none"/>
    </w:rPr>
  </w:style>
  <w:style w:type="paragraph" w:styleId="LTGliederung8">
    <w:name w:val="Титульный слайд~LT~Gliederung 8"/>
    <w:basedOn w:val="LTGliederung7"/>
    <w:qFormat/>
    <w:pPr>
      <w:bidi w:val="0"/>
      <w:spacing w:lineRule="atLeast" w:line="200" w:before="57" w:after="0"/>
      <w:jc w:val="left"/>
    </w:pPr>
    <w:rPr>
      <w:rFonts w:ascii="Lohit Devanagari" w:hAnsi="Lohit Devanagari"/>
      <w:b w:val="false"/>
      <w:i w:val="false"/>
      <w:strike w:val="false"/>
      <w:dstrike w:val="false"/>
      <w:outline w:val="false"/>
      <w:shadow w:val="false"/>
      <w:color w:val="404040"/>
      <w:spacing w:val="0"/>
      <w:kern w:val="2"/>
      <w:sz w:val="40"/>
      <w:u w:val="none"/>
      <w:em w:val="none"/>
    </w:rPr>
  </w:style>
  <w:style w:type="paragraph" w:styleId="LTGliederung9">
    <w:name w:val="Титульный слайд~LT~Gliederung 9"/>
    <w:basedOn w:val="LTGliederung8"/>
    <w:qFormat/>
    <w:pPr>
      <w:bidi w:val="0"/>
      <w:spacing w:lineRule="atLeast" w:line="200" w:before="57" w:after="0"/>
      <w:jc w:val="left"/>
    </w:pPr>
    <w:rPr>
      <w:rFonts w:ascii="Lohit Devanagari" w:hAnsi="Lohit Devanagari"/>
      <w:b w:val="false"/>
      <w:i w:val="false"/>
      <w:strike w:val="false"/>
      <w:dstrike w:val="false"/>
      <w:outline w:val="false"/>
      <w:shadow w:val="false"/>
      <w:color w:val="404040"/>
      <w:spacing w:val="0"/>
      <w:kern w:val="2"/>
      <w:sz w:val="40"/>
      <w:u w:val="none"/>
      <w:em w:val="none"/>
    </w:rPr>
  </w:style>
  <w:style w:type="paragraph" w:styleId="LTTitel">
    <w:name w:val="Титульный слайд~LT~Titel"/>
    <w:qFormat/>
    <w:pPr>
      <w:widowControl/>
      <w:suppressAutoHyphens w:val="true"/>
      <w:bidi w:val="0"/>
      <w:spacing w:lineRule="atLeast" w:line="200" w:before="0" w:after="0"/>
      <w:jc w:val="left"/>
    </w:pPr>
    <w:rPr>
      <w:rFonts w:ascii="Lohit Devanagari" w:hAnsi="Lohit Devanagari" w:eastAsia="DejaVu Sans" w:cs="Liberation Sans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36"/>
      <w:szCs w:val="24"/>
      <w:u w:val="none"/>
      <w:em w:val="none"/>
      <w:lang w:val="ru-RU" w:eastAsia="zh-CN" w:bidi="hi-IN"/>
    </w:rPr>
  </w:style>
  <w:style w:type="paragraph" w:styleId="LTUntertitel">
    <w:name w:val="Титульный слайд~LT~Untertitel"/>
    <w:qFormat/>
    <w:pPr>
      <w:widowControl/>
      <w:suppressAutoHyphens w:val="true"/>
      <w:bidi w:val="0"/>
      <w:spacing w:before="0" w:after="0"/>
      <w:jc w:val="center"/>
    </w:pPr>
    <w:rPr>
      <w:rFonts w:ascii="Lohit Devanagari" w:hAnsi="Lohit Devanagari" w:eastAsia="DejaVu Sans" w:cs="Liberation Sans"/>
      <w:b w:val="false"/>
      <w:i w:val="false"/>
      <w:strike w:val="false"/>
      <w:dstrike w:val="false"/>
      <w:outline w:val="false"/>
      <w:shadow w:val="false"/>
      <w:color w:val="auto"/>
      <w:kern w:val="2"/>
      <w:sz w:val="64"/>
      <w:szCs w:val="24"/>
      <w:u w:val="none"/>
      <w:em w:val="none"/>
      <w:lang w:val="ru-RU" w:eastAsia="zh-CN" w:bidi="hi-IN"/>
    </w:rPr>
  </w:style>
  <w:style w:type="paragraph" w:styleId="LTNotizen">
    <w:name w:val="Титульный слайд~LT~Notizen"/>
    <w:qFormat/>
    <w:pPr>
      <w:widowControl/>
      <w:suppressAutoHyphens w:val="true"/>
      <w:bidi w:val="0"/>
      <w:spacing w:before="0" w:after="0"/>
      <w:ind w:left="340" w:hanging="340"/>
      <w:jc w:val="left"/>
    </w:pPr>
    <w:rPr>
      <w:rFonts w:ascii="Lohit Devanagari" w:hAnsi="Lohit Devanagari" w:eastAsia="DejaVu Sans" w:cs="Liberation Sans"/>
      <w:b w:val="false"/>
      <w:i w:val="false"/>
      <w:strike w:val="false"/>
      <w:dstrike w:val="false"/>
      <w:outline w:val="false"/>
      <w:shadow w:val="false"/>
      <w:color w:val="auto"/>
      <w:kern w:val="2"/>
      <w:sz w:val="40"/>
      <w:szCs w:val="24"/>
      <w:u w:val="none"/>
      <w:em w:val="none"/>
      <w:lang w:val="ru-RU" w:eastAsia="zh-CN" w:bidi="hi-IN"/>
    </w:rPr>
  </w:style>
  <w:style w:type="paragraph" w:styleId="LTHintergrundobjekte">
    <w:name w:val="Титульный слайд~LT~Hintergrundobjekte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DejaVu Sans" w:cs="Liberation Sans"/>
      <w:color w:val="auto"/>
      <w:kern w:val="2"/>
      <w:sz w:val="24"/>
      <w:szCs w:val="24"/>
      <w:lang w:val="ru-RU" w:eastAsia="zh-CN" w:bidi="hi-IN"/>
    </w:rPr>
  </w:style>
  <w:style w:type="paragraph" w:styleId="LTHintergrund">
    <w:name w:val="Титульный слайд~LT~Hintergrund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DejaVu Sans" w:cs="Liberation Sans"/>
      <w:color w:val="auto"/>
      <w:kern w:val="2"/>
      <w:sz w:val="24"/>
      <w:szCs w:val="24"/>
      <w:lang w:val="ru-RU" w:eastAsia="zh-CN" w:bidi="hi-IN"/>
    </w:rPr>
  </w:style>
  <w:style w:type="paragraph" w:styleId="Default">
    <w:name w:val="default"/>
    <w:qFormat/>
    <w:pPr>
      <w:widowControl/>
      <w:suppressAutoHyphens w:val="true"/>
      <w:bidi w:val="0"/>
      <w:spacing w:lineRule="atLeast" w:line="200" w:before="0" w:after="0"/>
      <w:jc w:val="left"/>
    </w:pPr>
    <w:rPr>
      <w:rFonts w:ascii="Lohit Devanagari" w:hAnsi="Lohit Devanagari" w:eastAsia="DejaVu Sans" w:cs="Liberation Sans"/>
      <w:color w:val="auto"/>
      <w:kern w:val="2"/>
      <w:sz w:val="36"/>
      <w:szCs w:val="24"/>
      <w:lang w:val="ru-RU" w:eastAsia="zh-CN" w:bidi="hi-IN"/>
    </w:rPr>
  </w:style>
  <w:style w:type="paragraph" w:styleId="Gray1">
    <w:name w:val="gray1"/>
    <w:basedOn w:val="Default"/>
    <w:qFormat/>
    <w:pPr>
      <w:spacing w:lineRule="atLeast" w:line="200" w:before="0" w:after="0"/>
    </w:pPr>
    <w:rPr>
      <w:rFonts w:ascii="Lohit Devanagari" w:hAnsi="Lohit Devanagari"/>
      <w:color w:val="auto"/>
      <w:kern w:val="2"/>
      <w:sz w:val="36"/>
    </w:rPr>
  </w:style>
  <w:style w:type="paragraph" w:styleId="Gray2">
    <w:name w:val="gray2"/>
    <w:basedOn w:val="Default"/>
    <w:qFormat/>
    <w:pPr>
      <w:spacing w:lineRule="atLeast" w:line="200" w:before="0" w:after="0"/>
    </w:pPr>
    <w:rPr>
      <w:rFonts w:ascii="Lohit Devanagari" w:hAnsi="Lohit Devanagari"/>
      <w:color w:val="auto"/>
      <w:kern w:val="2"/>
      <w:sz w:val="36"/>
    </w:rPr>
  </w:style>
  <w:style w:type="paragraph" w:styleId="Gray3">
    <w:name w:val="gray3"/>
    <w:basedOn w:val="Default"/>
    <w:qFormat/>
    <w:pPr>
      <w:spacing w:lineRule="atLeast" w:line="200" w:before="0" w:after="0"/>
    </w:pPr>
    <w:rPr>
      <w:rFonts w:ascii="Lohit Devanagari" w:hAnsi="Lohit Devanagari"/>
      <w:color w:val="auto"/>
      <w:kern w:val="2"/>
      <w:sz w:val="36"/>
    </w:rPr>
  </w:style>
  <w:style w:type="paragraph" w:styleId="Bw1">
    <w:name w:val="bw1"/>
    <w:basedOn w:val="Default"/>
    <w:qFormat/>
    <w:pPr>
      <w:spacing w:lineRule="atLeast" w:line="200" w:before="0" w:after="0"/>
    </w:pPr>
    <w:rPr>
      <w:rFonts w:ascii="Lohit Devanagari" w:hAnsi="Lohit Devanagari"/>
      <w:color w:val="auto"/>
      <w:kern w:val="2"/>
      <w:sz w:val="36"/>
    </w:rPr>
  </w:style>
  <w:style w:type="paragraph" w:styleId="Bw2">
    <w:name w:val="bw2"/>
    <w:basedOn w:val="Default"/>
    <w:qFormat/>
    <w:pPr>
      <w:spacing w:lineRule="atLeast" w:line="200" w:before="0" w:after="0"/>
    </w:pPr>
    <w:rPr>
      <w:rFonts w:ascii="Lohit Devanagari" w:hAnsi="Lohit Devanagari"/>
      <w:color w:val="auto"/>
      <w:kern w:val="2"/>
      <w:sz w:val="36"/>
    </w:rPr>
  </w:style>
  <w:style w:type="paragraph" w:styleId="Bw3">
    <w:name w:val="bw3"/>
    <w:basedOn w:val="Default"/>
    <w:qFormat/>
    <w:pPr>
      <w:spacing w:lineRule="atLeast" w:line="200" w:before="0" w:after="0"/>
    </w:pPr>
    <w:rPr>
      <w:rFonts w:ascii="Lohit Devanagari" w:hAnsi="Lohit Devanagari"/>
      <w:color w:val="auto"/>
      <w:kern w:val="2"/>
      <w:sz w:val="36"/>
    </w:rPr>
  </w:style>
  <w:style w:type="paragraph" w:styleId="Orange1">
    <w:name w:val="orange1"/>
    <w:basedOn w:val="Default"/>
    <w:qFormat/>
    <w:pPr>
      <w:spacing w:lineRule="atLeast" w:line="200" w:before="0" w:after="0"/>
    </w:pPr>
    <w:rPr>
      <w:rFonts w:ascii="Lohit Devanagari" w:hAnsi="Lohit Devanagari"/>
      <w:color w:val="auto"/>
      <w:kern w:val="2"/>
      <w:sz w:val="36"/>
    </w:rPr>
  </w:style>
  <w:style w:type="paragraph" w:styleId="Orange2">
    <w:name w:val="orange2"/>
    <w:basedOn w:val="Default"/>
    <w:qFormat/>
    <w:pPr>
      <w:spacing w:lineRule="atLeast" w:line="200" w:before="0" w:after="0"/>
    </w:pPr>
    <w:rPr>
      <w:rFonts w:ascii="Lohit Devanagari" w:hAnsi="Lohit Devanagari"/>
      <w:color w:val="auto"/>
      <w:kern w:val="2"/>
      <w:sz w:val="36"/>
    </w:rPr>
  </w:style>
  <w:style w:type="paragraph" w:styleId="Orange3">
    <w:name w:val="orange3"/>
    <w:basedOn w:val="Default"/>
    <w:qFormat/>
    <w:pPr>
      <w:spacing w:lineRule="atLeast" w:line="200" w:before="0" w:after="0"/>
    </w:pPr>
    <w:rPr>
      <w:rFonts w:ascii="Lohit Devanagari" w:hAnsi="Lohit Devanagari"/>
      <w:color w:val="auto"/>
      <w:kern w:val="2"/>
      <w:sz w:val="36"/>
    </w:rPr>
  </w:style>
  <w:style w:type="paragraph" w:styleId="Turquoise1">
    <w:name w:val="turquoise1"/>
    <w:basedOn w:val="Default"/>
    <w:qFormat/>
    <w:pPr>
      <w:spacing w:lineRule="atLeast" w:line="200" w:before="0" w:after="0"/>
    </w:pPr>
    <w:rPr>
      <w:rFonts w:ascii="Lohit Devanagari" w:hAnsi="Lohit Devanagari"/>
      <w:color w:val="auto"/>
      <w:kern w:val="2"/>
      <w:sz w:val="36"/>
    </w:rPr>
  </w:style>
  <w:style w:type="paragraph" w:styleId="Turquoise2">
    <w:name w:val="turquoise2"/>
    <w:basedOn w:val="Default"/>
    <w:qFormat/>
    <w:pPr>
      <w:spacing w:lineRule="atLeast" w:line="200" w:before="0" w:after="0"/>
    </w:pPr>
    <w:rPr>
      <w:rFonts w:ascii="Lohit Devanagari" w:hAnsi="Lohit Devanagari"/>
      <w:color w:val="auto"/>
      <w:kern w:val="2"/>
      <w:sz w:val="36"/>
    </w:rPr>
  </w:style>
  <w:style w:type="paragraph" w:styleId="Turquoise3">
    <w:name w:val="turquoise3"/>
    <w:basedOn w:val="Default"/>
    <w:qFormat/>
    <w:pPr>
      <w:spacing w:lineRule="atLeast" w:line="200" w:before="0" w:after="0"/>
    </w:pPr>
    <w:rPr>
      <w:rFonts w:ascii="Lohit Devanagari" w:hAnsi="Lohit Devanagari"/>
      <w:color w:val="auto"/>
      <w:kern w:val="2"/>
      <w:sz w:val="36"/>
    </w:rPr>
  </w:style>
  <w:style w:type="paragraph" w:styleId="Blue1">
    <w:name w:val="blue1"/>
    <w:basedOn w:val="Default"/>
    <w:qFormat/>
    <w:pPr>
      <w:spacing w:lineRule="atLeast" w:line="200" w:before="0" w:after="0"/>
    </w:pPr>
    <w:rPr>
      <w:rFonts w:ascii="Lohit Devanagari" w:hAnsi="Lohit Devanagari"/>
      <w:color w:val="auto"/>
      <w:kern w:val="2"/>
      <w:sz w:val="36"/>
    </w:rPr>
  </w:style>
  <w:style w:type="paragraph" w:styleId="Blue2">
    <w:name w:val="blue2"/>
    <w:basedOn w:val="Default"/>
    <w:qFormat/>
    <w:pPr>
      <w:spacing w:lineRule="atLeast" w:line="200" w:before="0" w:after="0"/>
    </w:pPr>
    <w:rPr>
      <w:rFonts w:ascii="Lohit Devanagari" w:hAnsi="Lohit Devanagari"/>
      <w:color w:val="auto"/>
      <w:kern w:val="2"/>
      <w:sz w:val="36"/>
    </w:rPr>
  </w:style>
  <w:style w:type="paragraph" w:styleId="Blue3">
    <w:name w:val="blue3"/>
    <w:basedOn w:val="Default"/>
    <w:qFormat/>
    <w:pPr>
      <w:spacing w:lineRule="atLeast" w:line="200" w:before="0" w:after="0"/>
    </w:pPr>
    <w:rPr>
      <w:rFonts w:ascii="Lohit Devanagari" w:hAnsi="Lohit Devanagari"/>
      <w:color w:val="auto"/>
      <w:kern w:val="2"/>
      <w:sz w:val="36"/>
    </w:rPr>
  </w:style>
  <w:style w:type="paragraph" w:styleId="Sun1">
    <w:name w:val="sun1"/>
    <w:basedOn w:val="Default"/>
    <w:qFormat/>
    <w:pPr>
      <w:spacing w:lineRule="atLeast" w:line="200" w:before="0" w:after="0"/>
    </w:pPr>
    <w:rPr>
      <w:rFonts w:ascii="Lohit Devanagari" w:hAnsi="Lohit Devanagari"/>
      <w:color w:val="auto"/>
      <w:kern w:val="2"/>
      <w:sz w:val="36"/>
    </w:rPr>
  </w:style>
  <w:style w:type="paragraph" w:styleId="Sun2">
    <w:name w:val="sun2"/>
    <w:basedOn w:val="Default"/>
    <w:qFormat/>
    <w:pPr>
      <w:spacing w:lineRule="atLeast" w:line="200" w:before="0" w:after="0"/>
    </w:pPr>
    <w:rPr>
      <w:rFonts w:ascii="Lohit Devanagari" w:hAnsi="Lohit Devanagari"/>
      <w:color w:val="auto"/>
      <w:kern w:val="2"/>
      <w:sz w:val="36"/>
    </w:rPr>
  </w:style>
  <w:style w:type="paragraph" w:styleId="Sun3">
    <w:name w:val="sun3"/>
    <w:basedOn w:val="Default"/>
    <w:qFormat/>
    <w:pPr>
      <w:spacing w:lineRule="atLeast" w:line="200" w:before="0" w:after="0"/>
    </w:pPr>
    <w:rPr>
      <w:rFonts w:ascii="Lohit Devanagari" w:hAnsi="Lohit Devanagari"/>
      <w:color w:val="auto"/>
      <w:kern w:val="2"/>
      <w:sz w:val="36"/>
    </w:rPr>
  </w:style>
  <w:style w:type="paragraph" w:styleId="Earth1">
    <w:name w:val="earth1"/>
    <w:basedOn w:val="Default"/>
    <w:qFormat/>
    <w:pPr>
      <w:spacing w:lineRule="atLeast" w:line="200" w:before="0" w:after="0"/>
    </w:pPr>
    <w:rPr>
      <w:rFonts w:ascii="Lohit Devanagari" w:hAnsi="Lohit Devanagari"/>
      <w:color w:val="auto"/>
      <w:kern w:val="2"/>
      <w:sz w:val="36"/>
    </w:rPr>
  </w:style>
  <w:style w:type="paragraph" w:styleId="Earth2">
    <w:name w:val="earth2"/>
    <w:basedOn w:val="Default"/>
    <w:qFormat/>
    <w:pPr>
      <w:spacing w:lineRule="atLeast" w:line="200" w:before="0" w:after="0"/>
    </w:pPr>
    <w:rPr>
      <w:rFonts w:ascii="Lohit Devanagari" w:hAnsi="Lohit Devanagari"/>
      <w:color w:val="auto"/>
      <w:kern w:val="2"/>
      <w:sz w:val="36"/>
    </w:rPr>
  </w:style>
  <w:style w:type="paragraph" w:styleId="Earth3">
    <w:name w:val="earth3"/>
    <w:basedOn w:val="Default"/>
    <w:qFormat/>
    <w:pPr>
      <w:spacing w:lineRule="atLeast" w:line="200" w:before="0" w:after="0"/>
    </w:pPr>
    <w:rPr>
      <w:rFonts w:ascii="Lohit Devanagari" w:hAnsi="Lohit Devanagari"/>
      <w:color w:val="auto"/>
      <w:kern w:val="2"/>
      <w:sz w:val="36"/>
    </w:rPr>
  </w:style>
  <w:style w:type="paragraph" w:styleId="Green1">
    <w:name w:val="green1"/>
    <w:basedOn w:val="Default"/>
    <w:qFormat/>
    <w:pPr>
      <w:spacing w:lineRule="atLeast" w:line="200" w:before="0" w:after="0"/>
    </w:pPr>
    <w:rPr>
      <w:rFonts w:ascii="Lohit Devanagari" w:hAnsi="Lohit Devanagari"/>
      <w:color w:val="auto"/>
      <w:kern w:val="2"/>
      <w:sz w:val="36"/>
    </w:rPr>
  </w:style>
  <w:style w:type="paragraph" w:styleId="Green2">
    <w:name w:val="green2"/>
    <w:basedOn w:val="Default"/>
    <w:qFormat/>
    <w:pPr>
      <w:spacing w:lineRule="atLeast" w:line="200" w:before="0" w:after="0"/>
    </w:pPr>
    <w:rPr>
      <w:rFonts w:ascii="Lohit Devanagari" w:hAnsi="Lohit Devanagari"/>
      <w:color w:val="auto"/>
      <w:kern w:val="2"/>
      <w:sz w:val="36"/>
    </w:rPr>
  </w:style>
  <w:style w:type="paragraph" w:styleId="Green3">
    <w:name w:val="green3"/>
    <w:basedOn w:val="Default"/>
    <w:qFormat/>
    <w:pPr>
      <w:spacing w:lineRule="atLeast" w:line="200" w:before="0" w:after="0"/>
    </w:pPr>
    <w:rPr>
      <w:rFonts w:ascii="Lohit Devanagari" w:hAnsi="Lohit Devanagari"/>
      <w:color w:val="auto"/>
      <w:kern w:val="2"/>
      <w:sz w:val="36"/>
    </w:rPr>
  </w:style>
  <w:style w:type="paragraph" w:styleId="Seetang1">
    <w:name w:val="seetang1"/>
    <w:basedOn w:val="Default"/>
    <w:qFormat/>
    <w:pPr>
      <w:spacing w:lineRule="atLeast" w:line="200" w:before="0" w:after="0"/>
    </w:pPr>
    <w:rPr>
      <w:rFonts w:ascii="Lohit Devanagari" w:hAnsi="Lohit Devanagari"/>
      <w:color w:val="auto"/>
      <w:kern w:val="2"/>
      <w:sz w:val="36"/>
    </w:rPr>
  </w:style>
  <w:style w:type="paragraph" w:styleId="Seetang2">
    <w:name w:val="seetang2"/>
    <w:basedOn w:val="Default"/>
    <w:qFormat/>
    <w:pPr>
      <w:spacing w:lineRule="atLeast" w:line="200" w:before="0" w:after="0"/>
    </w:pPr>
    <w:rPr>
      <w:rFonts w:ascii="Lohit Devanagari" w:hAnsi="Lohit Devanagari"/>
      <w:color w:val="auto"/>
      <w:kern w:val="2"/>
      <w:sz w:val="36"/>
    </w:rPr>
  </w:style>
  <w:style w:type="paragraph" w:styleId="Seetang3">
    <w:name w:val="seetang3"/>
    <w:basedOn w:val="Default"/>
    <w:qFormat/>
    <w:pPr>
      <w:spacing w:lineRule="atLeast" w:line="200" w:before="0" w:after="0"/>
    </w:pPr>
    <w:rPr>
      <w:rFonts w:ascii="Lohit Devanagari" w:hAnsi="Lohit Devanagari"/>
      <w:color w:val="auto"/>
      <w:kern w:val="2"/>
      <w:sz w:val="36"/>
    </w:rPr>
  </w:style>
  <w:style w:type="paragraph" w:styleId="Lightblue1">
    <w:name w:val="lightblue1"/>
    <w:basedOn w:val="Default"/>
    <w:qFormat/>
    <w:pPr>
      <w:spacing w:lineRule="atLeast" w:line="200" w:before="0" w:after="0"/>
    </w:pPr>
    <w:rPr>
      <w:rFonts w:ascii="Lohit Devanagari" w:hAnsi="Lohit Devanagari"/>
      <w:color w:val="auto"/>
      <w:kern w:val="2"/>
      <w:sz w:val="36"/>
    </w:rPr>
  </w:style>
  <w:style w:type="paragraph" w:styleId="Lightblue2">
    <w:name w:val="lightblue2"/>
    <w:basedOn w:val="Default"/>
    <w:qFormat/>
    <w:pPr>
      <w:spacing w:lineRule="atLeast" w:line="200" w:before="0" w:after="0"/>
    </w:pPr>
    <w:rPr>
      <w:rFonts w:ascii="Lohit Devanagari" w:hAnsi="Lohit Devanagari"/>
      <w:color w:val="auto"/>
      <w:kern w:val="2"/>
      <w:sz w:val="36"/>
    </w:rPr>
  </w:style>
  <w:style w:type="paragraph" w:styleId="Lightblue3">
    <w:name w:val="lightblue3"/>
    <w:basedOn w:val="Default"/>
    <w:qFormat/>
    <w:pPr>
      <w:spacing w:lineRule="atLeast" w:line="200" w:before="0" w:after="0"/>
    </w:pPr>
    <w:rPr>
      <w:rFonts w:ascii="Lohit Devanagari" w:hAnsi="Lohit Devanagari"/>
      <w:color w:val="auto"/>
      <w:kern w:val="2"/>
      <w:sz w:val="36"/>
    </w:rPr>
  </w:style>
  <w:style w:type="paragraph" w:styleId="Yellow1">
    <w:name w:val="yellow1"/>
    <w:basedOn w:val="Default"/>
    <w:qFormat/>
    <w:pPr>
      <w:spacing w:lineRule="atLeast" w:line="200" w:before="0" w:after="0"/>
    </w:pPr>
    <w:rPr>
      <w:rFonts w:ascii="Lohit Devanagari" w:hAnsi="Lohit Devanagari"/>
      <w:color w:val="auto"/>
      <w:kern w:val="2"/>
      <w:sz w:val="36"/>
    </w:rPr>
  </w:style>
  <w:style w:type="paragraph" w:styleId="Yellow2">
    <w:name w:val="yellow2"/>
    <w:basedOn w:val="Default"/>
    <w:qFormat/>
    <w:pPr>
      <w:spacing w:lineRule="atLeast" w:line="200" w:before="0" w:after="0"/>
    </w:pPr>
    <w:rPr>
      <w:rFonts w:ascii="Lohit Devanagari" w:hAnsi="Lohit Devanagari"/>
      <w:color w:val="auto"/>
      <w:kern w:val="2"/>
      <w:sz w:val="36"/>
    </w:rPr>
  </w:style>
  <w:style w:type="paragraph" w:styleId="Yellow3">
    <w:name w:val="yellow3"/>
    <w:basedOn w:val="Default"/>
    <w:qFormat/>
    <w:pPr>
      <w:spacing w:lineRule="atLeast" w:line="200" w:before="0" w:after="0"/>
    </w:pPr>
    <w:rPr>
      <w:rFonts w:ascii="Lohit Devanagari" w:hAnsi="Lohit Devanagari"/>
      <w:color w:val="auto"/>
      <w:kern w:val="2"/>
      <w:sz w:val="36"/>
    </w:rPr>
  </w:style>
  <w:style w:type="paragraph" w:styleId="Style37">
    <w:name w:val="Объекты фона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DejaVu Sans" w:cs="Liberation Sans"/>
      <w:color w:val="auto"/>
      <w:kern w:val="2"/>
      <w:sz w:val="24"/>
      <w:szCs w:val="24"/>
      <w:lang w:val="ru-RU" w:eastAsia="zh-CN" w:bidi="hi-IN"/>
    </w:rPr>
  </w:style>
  <w:style w:type="paragraph" w:styleId="Style38">
    <w:name w:val="Фон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DejaVu Sans" w:cs="Liberation Sans"/>
      <w:color w:val="auto"/>
      <w:kern w:val="2"/>
      <w:sz w:val="24"/>
      <w:szCs w:val="24"/>
      <w:lang w:val="ru-RU" w:eastAsia="zh-CN" w:bidi="hi-IN"/>
    </w:rPr>
  </w:style>
  <w:style w:type="paragraph" w:styleId="Style39">
    <w:name w:val="Примечания"/>
    <w:qFormat/>
    <w:pPr>
      <w:widowControl/>
      <w:suppressAutoHyphens w:val="true"/>
      <w:bidi w:val="0"/>
      <w:spacing w:before="0" w:after="0"/>
      <w:ind w:left="340" w:hanging="340"/>
      <w:jc w:val="left"/>
    </w:pPr>
    <w:rPr>
      <w:rFonts w:ascii="Lohit Devanagari" w:hAnsi="Lohit Devanagari" w:eastAsia="DejaVu Sans" w:cs="Liberation Sans"/>
      <w:b w:val="false"/>
      <w:i w:val="false"/>
      <w:strike w:val="false"/>
      <w:dstrike w:val="false"/>
      <w:outline w:val="false"/>
      <w:shadow w:val="false"/>
      <w:color w:val="auto"/>
      <w:kern w:val="2"/>
      <w:sz w:val="40"/>
      <w:szCs w:val="24"/>
      <w:u w:val="none"/>
      <w:em w:val="none"/>
      <w:lang w:val="ru-RU" w:eastAsia="zh-CN" w:bidi="hi-IN"/>
    </w:rPr>
  </w:style>
  <w:style w:type="paragraph" w:styleId="1">
    <w:name w:val="Структура 1"/>
    <w:qFormat/>
    <w:pPr>
      <w:widowControl/>
      <w:suppressAutoHyphens w:val="true"/>
      <w:bidi w:val="0"/>
      <w:spacing w:lineRule="atLeast" w:line="200" w:before="283" w:after="0"/>
      <w:jc w:val="left"/>
    </w:pPr>
    <w:rPr>
      <w:rFonts w:ascii="Lohit Devanagari" w:hAnsi="Lohit Devanagari" w:eastAsia="DejaVu Sans" w:cs="Liberation Sans"/>
      <w:b w:val="false"/>
      <w:i w:val="false"/>
      <w:strike w:val="false"/>
      <w:dstrike w:val="false"/>
      <w:outline w:val="false"/>
      <w:shadow w:val="false"/>
      <w:color w:val="404040"/>
      <w:spacing w:val="0"/>
      <w:kern w:val="2"/>
      <w:sz w:val="36"/>
      <w:szCs w:val="24"/>
      <w:u w:val="none"/>
      <w:em w:val="none"/>
      <w:lang w:val="ru-RU" w:eastAsia="zh-CN" w:bidi="hi-IN"/>
    </w:rPr>
  </w:style>
  <w:style w:type="paragraph" w:styleId="2">
    <w:name w:val="Структура 2"/>
    <w:basedOn w:val="1"/>
    <w:qFormat/>
    <w:pPr>
      <w:bidi w:val="0"/>
      <w:spacing w:lineRule="atLeast" w:line="200" w:before="227" w:after="0"/>
      <w:jc w:val="left"/>
    </w:pPr>
    <w:rPr>
      <w:rFonts w:ascii="Lohit Devanagari" w:hAnsi="Lohit Devanagari"/>
      <w:b w:val="false"/>
      <w:i w:val="false"/>
      <w:strike w:val="false"/>
      <w:dstrike w:val="false"/>
      <w:outline w:val="false"/>
      <w:shadow w:val="false"/>
      <w:color w:val="404040"/>
      <w:spacing w:val="0"/>
      <w:kern w:val="2"/>
      <w:sz w:val="28"/>
      <w:u w:val="none"/>
      <w:em w:val="none"/>
    </w:rPr>
  </w:style>
  <w:style w:type="paragraph" w:styleId="3">
    <w:name w:val="Структура 3"/>
    <w:basedOn w:val="2"/>
    <w:qFormat/>
    <w:pPr>
      <w:bidi w:val="0"/>
      <w:spacing w:lineRule="atLeast" w:line="200" w:before="170" w:after="0"/>
      <w:jc w:val="left"/>
    </w:pPr>
    <w:rPr>
      <w:rFonts w:ascii="Lohit Devanagari" w:hAnsi="Lohit Devanagari"/>
      <w:b w:val="false"/>
      <w:i w:val="false"/>
      <w:strike w:val="false"/>
      <w:dstrike w:val="false"/>
      <w:outline w:val="false"/>
      <w:shadow w:val="false"/>
      <w:color w:val="404040"/>
      <w:spacing w:val="0"/>
      <w:kern w:val="2"/>
      <w:sz w:val="24"/>
      <w:u w:val="none"/>
      <w:em w:val="none"/>
    </w:rPr>
  </w:style>
  <w:style w:type="paragraph" w:styleId="43">
    <w:name w:val="Структура 4"/>
    <w:basedOn w:val="3"/>
    <w:qFormat/>
    <w:pPr>
      <w:bidi w:val="0"/>
      <w:spacing w:lineRule="atLeast" w:line="200" w:before="113" w:after="0"/>
      <w:jc w:val="left"/>
    </w:pPr>
    <w:rPr>
      <w:rFonts w:ascii="Lohit Devanagari" w:hAnsi="Lohit Devanagari"/>
      <w:b w:val="false"/>
      <w:i w:val="false"/>
      <w:strike w:val="false"/>
      <w:dstrike w:val="false"/>
      <w:outline w:val="false"/>
      <w:shadow w:val="false"/>
      <w:color w:val="404040"/>
      <w:spacing w:val="0"/>
      <w:kern w:val="2"/>
      <w:sz w:val="24"/>
      <w:u w:val="none"/>
      <w:em w:val="none"/>
    </w:rPr>
  </w:style>
  <w:style w:type="paragraph" w:styleId="5">
    <w:name w:val="Структура 5"/>
    <w:basedOn w:val="43"/>
    <w:qFormat/>
    <w:pPr>
      <w:bidi w:val="0"/>
      <w:spacing w:lineRule="atLeast" w:line="200" w:before="57" w:after="0"/>
      <w:jc w:val="left"/>
    </w:pPr>
    <w:rPr>
      <w:rFonts w:ascii="Lohit Devanagari" w:hAnsi="Lohit Devanagari"/>
      <w:b w:val="false"/>
      <w:i w:val="false"/>
      <w:strike w:val="false"/>
      <w:dstrike w:val="false"/>
      <w:outline w:val="false"/>
      <w:shadow w:val="false"/>
      <w:color w:val="404040"/>
      <w:spacing w:val="0"/>
      <w:kern w:val="2"/>
      <w:sz w:val="40"/>
      <w:u w:val="none"/>
      <w:em w:val="none"/>
    </w:rPr>
  </w:style>
  <w:style w:type="paragraph" w:styleId="6">
    <w:name w:val="Структура 6"/>
    <w:basedOn w:val="5"/>
    <w:qFormat/>
    <w:pPr>
      <w:bidi w:val="0"/>
      <w:spacing w:lineRule="atLeast" w:line="200" w:before="57" w:after="0"/>
      <w:jc w:val="left"/>
    </w:pPr>
    <w:rPr>
      <w:rFonts w:ascii="Lohit Devanagari" w:hAnsi="Lohit Devanagari"/>
      <w:b w:val="false"/>
      <w:i w:val="false"/>
      <w:strike w:val="false"/>
      <w:dstrike w:val="false"/>
      <w:outline w:val="false"/>
      <w:shadow w:val="false"/>
      <w:color w:val="404040"/>
      <w:spacing w:val="0"/>
      <w:kern w:val="2"/>
      <w:sz w:val="40"/>
      <w:u w:val="none"/>
      <w:em w:val="none"/>
    </w:rPr>
  </w:style>
  <w:style w:type="paragraph" w:styleId="7">
    <w:name w:val="Структура 7"/>
    <w:basedOn w:val="6"/>
    <w:qFormat/>
    <w:pPr>
      <w:bidi w:val="0"/>
      <w:spacing w:lineRule="atLeast" w:line="200" w:before="57" w:after="0"/>
      <w:jc w:val="left"/>
    </w:pPr>
    <w:rPr>
      <w:rFonts w:ascii="Lohit Devanagari" w:hAnsi="Lohit Devanagari"/>
      <w:b w:val="false"/>
      <w:i w:val="false"/>
      <w:strike w:val="false"/>
      <w:dstrike w:val="false"/>
      <w:outline w:val="false"/>
      <w:shadow w:val="false"/>
      <w:color w:val="404040"/>
      <w:spacing w:val="0"/>
      <w:kern w:val="2"/>
      <w:sz w:val="40"/>
      <w:u w:val="none"/>
      <w:em w:val="none"/>
    </w:rPr>
  </w:style>
  <w:style w:type="paragraph" w:styleId="8">
    <w:name w:val="Структура 8"/>
    <w:basedOn w:val="7"/>
    <w:qFormat/>
    <w:pPr>
      <w:bidi w:val="0"/>
      <w:spacing w:lineRule="atLeast" w:line="200" w:before="57" w:after="0"/>
      <w:jc w:val="left"/>
    </w:pPr>
    <w:rPr>
      <w:rFonts w:ascii="Lohit Devanagari" w:hAnsi="Lohit Devanagari"/>
      <w:b w:val="false"/>
      <w:i w:val="false"/>
      <w:strike w:val="false"/>
      <w:dstrike w:val="false"/>
      <w:outline w:val="false"/>
      <w:shadow w:val="false"/>
      <w:color w:val="404040"/>
      <w:spacing w:val="0"/>
      <w:kern w:val="2"/>
      <w:sz w:val="40"/>
      <w:u w:val="none"/>
      <w:em w:val="none"/>
    </w:rPr>
  </w:style>
  <w:style w:type="paragraph" w:styleId="9">
    <w:name w:val="Структура 9"/>
    <w:basedOn w:val="8"/>
    <w:qFormat/>
    <w:pPr>
      <w:bidi w:val="0"/>
      <w:spacing w:lineRule="atLeast" w:line="200" w:before="57" w:after="0"/>
      <w:jc w:val="left"/>
    </w:pPr>
    <w:rPr>
      <w:rFonts w:ascii="Lohit Devanagari" w:hAnsi="Lohit Devanagari"/>
      <w:b w:val="false"/>
      <w:i w:val="false"/>
      <w:strike w:val="false"/>
      <w:dstrike w:val="false"/>
      <w:outline w:val="false"/>
      <w:shadow w:val="false"/>
      <w:color w:val="404040"/>
      <w:spacing w:val="0"/>
      <w:kern w:val="2"/>
      <w:sz w:val="40"/>
      <w:u w:val="none"/>
      <w:em w:val="none"/>
    </w:rPr>
  </w:style>
  <w:style w:type="paragraph" w:styleId="LTGliederung11">
    <w:name w:val="Пустой слайд~LT~Gliederung 1"/>
    <w:qFormat/>
    <w:pPr>
      <w:widowControl/>
      <w:suppressAutoHyphens w:val="true"/>
      <w:bidi w:val="0"/>
      <w:spacing w:lineRule="atLeast" w:line="200" w:before="283" w:after="0"/>
      <w:jc w:val="left"/>
    </w:pPr>
    <w:rPr>
      <w:rFonts w:ascii="Lohit Devanagari" w:hAnsi="Lohit Devanagari" w:eastAsia="DejaVu Sans" w:cs="Liberation Sans"/>
      <w:b w:val="false"/>
      <w:i w:val="false"/>
      <w:strike w:val="false"/>
      <w:dstrike w:val="false"/>
      <w:outline w:val="false"/>
      <w:shadow w:val="false"/>
      <w:color w:val="404040"/>
      <w:spacing w:val="0"/>
      <w:kern w:val="2"/>
      <w:sz w:val="36"/>
      <w:szCs w:val="24"/>
      <w:u w:val="none"/>
      <w:em w:val="none"/>
      <w:lang w:val="ru-RU" w:eastAsia="zh-CN" w:bidi="hi-IN"/>
    </w:rPr>
  </w:style>
  <w:style w:type="paragraph" w:styleId="LTGliederung21">
    <w:name w:val="Пустой слайд~LT~Gliederung 2"/>
    <w:basedOn w:val="LTGliederung11"/>
    <w:qFormat/>
    <w:pPr>
      <w:bidi w:val="0"/>
      <w:spacing w:lineRule="atLeast" w:line="200" w:before="227" w:after="0"/>
      <w:jc w:val="left"/>
    </w:pPr>
    <w:rPr>
      <w:rFonts w:ascii="Lohit Devanagari" w:hAnsi="Lohit Devanagari"/>
      <w:b w:val="false"/>
      <w:i w:val="false"/>
      <w:strike w:val="false"/>
      <w:dstrike w:val="false"/>
      <w:outline w:val="false"/>
      <w:shadow w:val="false"/>
      <w:color w:val="404040"/>
      <w:spacing w:val="0"/>
      <w:kern w:val="2"/>
      <w:sz w:val="28"/>
      <w:u w:val="none"/>
      <w:em w:val="none"/>
    </w:rPr>
  </w:style>
  <w:style w:type="paragraph" w:styleId="LTGliederung31">
    <w:name w:val="Пустой слайд~LT~Gliederung 3"/>
    <w:basedOn w:val="LTGliederung21"/>
    <w:qFormat/>
    <w:pPr>
      <w:bidi w:val="0"/>
      <w:spacing w:lineRule="atLeast" w:line="200" w:before="170" w:after="0"/>
      <w:jc w:val="left"/>
    </w:pPr>
    <w:rPr>
      <w:rFonts w:ascii="Lohit Devanagari" w:hAnsi="Lohit Devanagari"/>
      <w:b w:val="false"/>
      <w:i w:val="false"/>
      <w:strike w:val="false"/>
      <w:dstrike w:val="false"/>
      <w:outline w:val="false"/>
      <w:shadow w:val="false"/>
      <w:color w:val="404040"/>
      <w:spacing w:val="0"/>
      <w:kern w:val="2"/>
      <w:sz w:val="24"/>
      <w:u w:val="none"/>
      <w:em w:val="none"/>
    </w:rPr>
  </w:style>
  <w:style w:type="paragraph" w:styleId="LTGliederung41">
    <w:name w:val="Пустой слайд~LT~Gliederung 4"/>
    <w:basedOn w:val="LTGliederung31"/>
    <w:qFormat/>
    <w:pPr>
      <w:bidi w:val="0"/>
      <w:spacing w:lineRule="atLeast" w:line="200" w:before="113" w:after="0"/>
      <w:jc w:val="left"/>
    </w:pPr>
    <w:rPr>
      <w:rFonts w:ascii="Lohit Devanagari" w:hAnsi="Lohit Devanagari"/>
      <w:b w:val="false"/>
      <w:i w:val="false"/>
      <w:strike w:val="false"/>
      <w:dstrike w:val="false"/>
      <w:outline w:val="false"/>
      <w:shadow w:val="false"/>
      <w:color w:val="404040"/>
      <w:spacing w:val="0"/>
      <w:kern w:val="2"/>
      <w:sz w:val="24"/>
      <w:u w:val="none"/>
      <w:em w:val="none"/>
    </w:rPr>
  </w:style>
  <w:style w:type="paragraph" w:styleId="LTGliederung51">
    <w:name w:val="Пустой слайд~LT~Gliederung 5"/>
    <w:basedOn w:val="LTGliederung41"/>
    <w:qFormat/>
    <w:pPr>
      <w:bidi w:val="0"/>
      <w:spacing w:lineRule="atLeast" w:line="200" w:before="57" w:after="0"/>
      <w:jc w:val="left"/>
    </w:pPr>
    <w:rPr>
      <w:rFonts w:ascii="Lohit Devanagari" w:hAnsi="Lohit Devanagari"/>
      <w:b w:val="false"/>
      <w:i w:val="false"/>
      <w:strike w:val="false"/>
      <w:dstrike w:val="false"/>
      <w:outline w:val="false"/>
      <w:shadow w:val="false"/>
      <w:color w:val="404040"/>
      <w:spacing w:val="0"/>
      <w:kern w:val="2"/>
      <w:sz w:val="40"/>
      <w:u w:val="none"/>
      <w:em w:val="none"/>
    </w:rPr>
  </w:style>
  <w:style w:type="paragraph" w:styleId="LTGliederung61">
    <w:name w:val="Пустой слайд~LT~Gliederung 6"/>
    <w:basedOn w:val="LTGliederung51"/>
    <w:qFormat/>
    <w:pPr>
      <w:bidi w:val="0"/>
      <w:spacing w:lineRule="atLeast" w:line="200" w:before="57" w:after="0"/>
      <w:jc w:val="left"/>
    </w:pPr>
    <w:rPr>
      <w:rFonts w:ascii="Lohit Devanagari" w:hAnsi="Lohit Devanagari"/>
      <w:b w:val="false"/>
      <w:i w:val="false"/>
      <w:strike w:val="false"/>
      <w:dstrike w:val="false"/>
      <w:outline w:val="false"/>
      <w:shadow w:val="false"/>
      <w:color w:val="404040"/>
      <w:spacing w:val="0"/>
      <w:kern w:val="2"/>
      <w:sz w:val="40"/>
      <w:u w:val="none"/>
      <w:em w:val="none"/>
    </w:rPr>
  </w:style>
  <w:style w:type="paragraph" w:styleId="LTGliederung71">
    <w:name w:val="Пустой слайд~LT~Gliederung 7"/>
    <w:basedOn w:val="LTGliederung61"/>
    <w:qFormat/>
    <w:pPr>
      <w:bidi w:val="0"/>
      <w:spacing w:lineRule="atLeast" w:line="200" w:before="57" w:after="0"/>
      <w:jc w:val="left"/>
    </w:pPr>
    <w:rPr>
      <w:rFonts w:ascii="Lohit Devanagari" w:hAnsi="Lohit Devanagari"/>
      <w:b w:val="false"/>
      <w:i w:val="false"/>
      <w:strike w:val="false"/>
      <w:dstrike w:val="false"/>
      <w:outline w:val="false"/>
      <w:shadow w:val="false"/>
      <w:color w:val="404040"/>
      <w:spacing w:val="0"/>
      <w:kern w:val="2"/>
      <w:sz w:val="40"/>
      <w:u w:val="none"/>
      <w:em w:val="none"/>
    </w:rPr>
  </w:style>
  <w:style w:type="paragraph" w:styleId="LTGliederung81">
    <w:name w:val="Пустой слайд~LT~Gliederung 8"/>
    <w:basedOn w:val="LTGliederung71"/>
    <w:qFormat/>
    <w:pPr>
      <w:bidi w:val="0"/>
      <w:spacing w:lineRule="atLeast" w:line="200" w:before="57" w:after="0"/>
      <w:jc w:val="left"/>
    </w:pPr>
    <w:rPr>
      <w:rFonts w:ascii="Lohit Devanagari" w:hAnsi="Lohit Devanagari"/>
      <w:b w:val="false"/>
      <w:i w:val="false"/>
      <w:strike w:val="false"/>
      <w:dstrike w:val="false"/>
      <w:outline w:val="false"/>
      <w:shadow w:val="false"/>
      <w:color w:val="404040"/>
      <w:spacing w:val="0"/>
      <w:kern w:val="2"/>
      <w:sz w:val="40"/>
      <w:u w:val="none"/>
      <w:em w:val="none"/>
    </w:rPr>
  </w:style>
  <w:style w:type="paragraph" w:styleId="LTGliederung91">
    <w:name w:val="Пустой слайд~LT~Gliederung 9"/>
    <w:basedOn w:val="LTGliederung81"/>
    <w:qFormat/>
    <w:pPr>
      <w:bidi w:val="0"/>
      <w:spacing w:lineRule="atLeast" w:line="200" w:before="57" w:after="0"/>
      <w:jc w:val="left"/>
    </w:pPr>
    <w:rPr>
      <w:rFonts w:ascii="Lohit Devanagari" w:hAnsi="Lohit Devanagari"/>
      <w:b w:val="false"/>
      <w:i w:val="false"/>
      <w:strike w:val="false"/>
      <w:dstrike w:val="false"/>
      <w:outline w:val="false"/>
      <w:shadow w:val="false"/>
      <w:color w:val="404040"/>
      <w:spacing w:val="0"/>
      <w:kern w:val="2"/>
      <w:sz w:val="40"/>
      <w:u w:val="none"/>
      <w:em w:val="none"/>
    </w:rPr>
  </w:style>
  <w:style w:type="paragraph" w:styleId="LTTitel1">
    <w:name w:val="Пустой слайд~LT~Titel"/>
    <w:qFormat/>
    <w:pPr>
      <w:widowControl/>
      <w:suppressAutoHyphens w:val="true"/>
      <w:bidi w:val="0"/>
      <w:spacing w:lineRule="atLeast" w:line="200" w:before="0" w:after="0"/>
      <w:jc w:val="left"/>
    </w:pPr>
    <w:rPr>
      <w:rFonts w:ascii="Lohit Devanagari" w:hAnsi="Lohit Devanagari" w:eastAsia="DejaVu Sans" w:cs="Liberation Sans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36"/>
      <w:szCs w:val="24"/>
      <w:u w:val="none"/>
      <w:em w:val="none"/>
      <w:lang w:val="ru-RU" w:eastAsia="zh-CN" w:bidi="hi-IN"/>
    </w:rPr>
  </w:style>
  <w:style w:type="paragraph" w:styleId="LTUntertitel1">
    <w:name w:val="Пустой слайд~LT~Untertitel"/>
    <w:qFormat/>
    <w:pPr>
      <w:widowControl/>
      <w:suppressAutoHyphens w:val="true"/>
      <w:bidi w:val="0"/>
      <w:spacing w:before="0" w:after="0"/>
      <w:jc w:val="center"/>
    </w:pPr>
    <w:rPr>
      <w:rFonts w:ascii="Lohit Devanagari" w:hAnsi="Lohit Devanagari" w:eastAsia="DejaVu Sans" w:cs="Liberation Sans"/>
      <w:b w:val="false"/>
      <w:i w:val="false"/>
      <w:strike w:val="false"/>
      <w:dstrike w:val="false"/>
      <w:outline w:val="false"/>
      <w:shadow w:val="false"/>
      <w:color w:val="auto"/>
      <w:kern w:val="2"/>
      <w:sz w:val="64"/>
      <w:szCs w:val="24"/>
      <w:u w:val="none"/>
      <w:em w:val="none"/>
      <w:lang w:val="ru-RU" w:eastAsia="zh-CN" w:bidi="hi-IN"/>
    </w:rPr>
  </w:style>
  <w:style w:type="paragraph" w:styleId="LTNotizen1">
    <w:name w:val="Пустой слайд~LT~Notizen"/>
    <w:qFormat/>
    <w:pPr>
      <w:widowControl/>
      <w:suppressAutoHyphens w:val="true"/>
      <w:bidi w:val="0"/>
      <w:spacing w:before="0" w:after="0"/>
      <w:ind w:left="340" w:hanging="340"/>
      <w:jc w:val="left"/>
    </w:pPr>
    <w:rPr>
      <w:rFonts w:ascii="Lohit Devanagari" w:hAnsi="Lohit Devanagari" w:eastAsia="DejaVu Sans" w:cs="Liberation Sans"/>
      <w:b w:val="false"/>
      <w:i w:val="false"/>
      <w:strike w:val="false"/>
      <w:dstrike w:val="false"/>
      <w:outline w:val="false"/>
      <w:shadow w:val="false"/>
      <w:color w:val="auto"/>
      <w:kern w:val="2"/>
      <w:sz w:val="40"/>
      <w:szCs w:val="24"/>
      <w:u w:val="none"/>
      <w:em w:val="none"/>
      <w:lang w:val="ru-RU" w:eastAsia="zh-CN" w:bidi="hi-IN"/>
    </w:rPr>
  </w:style>
  <w:style w:type="paragraph" w:styleId="LTHintergrundobjekte1">
    <w:name w:val="Пустой слайд~LT~Hintergrundobjekte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DejaVu Sans" w:cs="Liberation Sans"/>
      <w:color w:val="auto"/>
      <w:kern w:val="2"/>
      <w:sz w:val="24"/>
      <w:szCs w:val="24"/>
      <w:lang w:val="ru-RU" w:eastAsia="zh-CN" w:bidi="hi-IN"/>
    </w:rPr>
  </w:style>
  <w:style w:type="paragraph" w:styleId="LTHintergrund1">
    <w:name w:val="Пустой слайд~LT~Hintergrund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DejaVu Sans" w:cs="Liberation Sans"/>
      <w:color w:val="auto"/>
      <w:kern w:val="2"/>
      <w:sz w:val="24"/>
      <w:szCs w:val="24"/>
      <w:lang w:val="ru-RU" w:eastAsia="zh-CN" w:bidi="hi-IN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95</TotalTime>
  <Application>LibreOffice/7.3.7.2$Linux_X86_64 LibreOffice_project/30$Build-2</Application>
  <AppVersion>15.0000</AppVersion>
  <Pages>8</Pages>
  <Words>735</Words>
  <Characters>5139</Characters>
  <CharactersWithSpaces>5942</CharactersWithSpaces>
  <Paragraphs>74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2025-05-23T22:34:07Z</dcterms:created>
  <dc:creator/>
  <dc:description/>
  <dc:language>ru-RU</dc:language>
  <cp:lastModifiedBy/>
  <dcterms:modified xsi:type="dcterms:W3CDTF">2025-05-24T00:25:57Z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