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5F417" w14:textId="77777777" w:rsidR="00D62C23" w:rsidRPr="005C774D" w:rsidRDefault="00D62C23" w:rsidP="000C20B5">
      <w:pPr>
        <w:spacing w:line="360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5C774D">
        <w:rPr>
          <w:rFonts w:ascii="Verdana" w:eastAsia="Times New Roman" w:hAnsi="Verdana" w:cs="Times New Roman"/>
          <w:b/>
          <w:bCs/>
          <w:color w:val="000000" w:themeColor="text1"/>
          <w:kern w:val="36"/>
          <w:sz w:val="24"/>
          <w:szCs w:val="24"/>
          <w14:ligatures w14:val="none"/>
        </w:rPr>
        <w:t>Говорящая» среда как маркер детской инициативы и самостоятельности: от теории к практике</w:t>
      </w:r>
    </w:p>
    <w:p w14:paraId="77FE136D" w14:textId="77777777" w:rsidR="0006165E" w:rsidRPr="0006165E" w:rsidRDefault="0006165E" w:rsidP="0006165E">
      <w:pPr>
        <w:spacing w:before="120" w:after="120"/>
        <w:ind w:firstLine="525"/>
        <w:jc w:val="both"/>
        <w:divId w:val="1571383862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06165E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 современном образовательном пространстве наблюдается всё больший интерес к формированию «говорящей» среды, которая становится важным показателем детской инициативы и самостоятельности. Что же представляет собой «говорящая» среда? </w:t>
      </w:r>
    </w:p>
    <w:p w14:paraId="693C2AE4" w14:textId="6E3D2359" w:rsidR="0006165E" w:rsidRPr="0006165E" w:rsidRDefault="0006165E" w:rsidP="0006165E">
      <w:pPr>
        <w:spacing w:before="120" w:after="120"/>
        <w:ind w:firstLine="525"/>
        <w:jc w:val="both"/>
        <w:divId w:val="1571383862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06165E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«Говорящая» среда – это термин, по мнению Ю. В </w:t>
      </w:r>
      <w:proofErr w:type="spellStart"/>
      <w:r w:rsidRPr="0006165E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Илюхиной</w:t>
      </w:r>
      <w:proofErr w:type="spellEnd"/>
      <w:r w:rsidRPr="0006165E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, у которого нет единого определения так же, как и нет у него единого автора. Ю. В. Илюхина предлагает понимать под термином «говорящая» среда «такую среду, которая может выстраивать взаимоотношения с ребёнком напрямую, практически без участия взрослого» </w:t>
      </w:r>
    </w:p>
    <w:p w14:paraId="4446550E" w14:textId="77777777" w:rsidR="0006165E" w:rsidRPr="0006165E" w:rsidRDefault="0006165E" w:rsidP="0006165E">
      <w:pPr>
        <w:spacing w:before="120" w:after="120"/>
        <w:ind w:firstLine="525"/>
        <w:jc w:val="both"/>
        <w:divId w:val="1571383862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06165E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Такое понимание предметно-пространственной среды, которая создается в группе взрослыми для детей и вместе с детьми, позволяет считать среду третьим педагогом, где ребенок сам делает свои открытия, реализует свои задумки и воплощает идеи. Она предоставляет ребёнку возможность почувствовать и увидеть себя в «своём» пространстве, проявить активность и инициативу, а также осознать свою значимость. Важно, чтобы ребёнок ощущал себя хозяином в детском саду, где проводит больше времени, чем в домашних условиях. Создание такой обстановки возможно во всех возрастных группах, кроме группы раннего возраста, поскольку для них доминирующей деятельностью является игра с предметами и изучение способов взаимодействия с ними. Педагоги младших групп начинают использовать в работе с детьми технологию «говорящая среда».</w:t>
      </w:r>
    </w:p>
    <w:p w14:paraId="47EC3DE3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Во многих детских садах сохраняется традиционный подход к оформлению групп:</w:t>
      </w:r>
    </w:p>
    <w:p w14:paraId="4D0F1504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расстановка высокой мебели по периметру помещения;</w:t>
      </w:r>
    </w:p>
    <w:p w14:paraId="56A61557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устаревший дизайн с громоздкой, тяжёлой мебелью, которая не может быть перемещена;</w:t>
      </w:r>
    </w:p>
    <w:p w14:paraId="3C8D911C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 xml:space="preserve">недостаток </w:t>
      </w:r>
      <w:proofErr w:type="spellStart"/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многофункциональной</w:t>
      </w:r>
      <w:proofErr w:type="spellEnd"/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 xml:space="preserve"> мебели и оборудования;</w:t>
      </w:r>
    </w:p>
    <w:p w14:paraId="1E04A53B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наличие «мертвых зон» в пространстве;</w:t>
      </w:r>
    </w:p>
    <w:p w14:paraId="33439BE8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неэффективное зонирование;</w:t>
      </w:r>
    </w:p>
    <w:p w14:paraId="43C0D418" w14:textId="77777777" w:rsidR="001C2EE1" w:rsidRPr="001C2EE1" w:rsidRDefault="001C2EE1" w:rsidP="001C2EE1">
      <w:pPr>
        <w:numPr>
          <w:ilvl w:val="0"/>
          <w:numId w:val="1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агрессивная визуальная среда, включая слишком яркие наклейки и яркие стены.</w:t>
      </w:r>
    </w:p>
    <w:p w14:paraId="57957B21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Все это способствует повышению тревожности у детей и увеличению признаков усталости. Нерациональная организация окружающей среды особенно негативно сказывается на детях с ограниченными возможностями здоровья. Такая структура развивающей предметно-пространственной среды (далее – РППС) не создает условия для формирования у детей самостоятельности и инициативности.</w:t>
      </w:r>
    </w:p>
    <w:p w14:paraId="1CA175BC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Реализация ФГОС ДО, ФОП ДО побуждает нас к </w:t>
      </w:r>
      <w:proofErr w:type="spellStart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транформации</w:t>
      </w:r>
      <w:proofErr w:type="spellEnd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, в том числе и в РППС ДОО, поэтому было принято решение изменить РППС в группах детского сада, применив технологию «говорящей» среды, нацеленную на развитие инициативы и самостоятельности детей. При разработке РППС в группах мы придерживались основных принципов организации среды, изложенных во ФГОС ДО, но при этом стремились расширить интерпретацию этих принципов.</w:t>
      </w:r>
    </w:p>
    <w:p w14:paraId="792E717A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 </w:t>
      </w:r>
      <w:proofErr w:type="spellStart"/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Трансформируемость</w:t>
      </w:r>
      <w:proofErr w:type="spellEnd"/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: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выдвижные столы (их можно применять не только</w:t>
      </w:r>
    </w:p>
    <w:p w14:paraId="05C460C4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в учебном процессе, но и для ролевых игр, достаточно просто накрыть их тканью, и они превратятся в дом или укрытие и т. д.) и подъёмные столы (эти столы очень удобны для настольных игр и использования маркеров для оформления игрового пространства) (Рис.1).</w:t>
      </w:r>
    </w:p>
    <w:p w14:paraId="59C0F407" w14:textId="2E809B5E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5A5E8C8E" w14:textId="6D2D443D" w:rsidR="001C2EE1" w:rsidRPr="001C2EE1" w:rsidRDefault="001C2EE1" w:rsidP="002D52CC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7842FF85" w14:textId="48E6A7A2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Доступность: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 теперь игры, необходимые детям, расположены на открытых полках и доступны для выбора. Важно, чтобы столы находились рядом с полками, где ребёнок может взять игру или карточку с заданиями и, расположившись за столом, играть, занимаясь самостоятельной деятельностью, не отвлекая при этом других </w:t>
      </w:r>
    </w:p>
    <w:p w14:paraId="3D518CA6" w14:textId="4FE5E0E1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5EA91C68" w14:textId="6E123D4B" w:rsidR="001C2EE1" w:rsidRPr="001C2EE1" w:rsidRDefault="001C2EE1" w:rsidP="002D52CC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 </w:t>
      </w:r>
      <w:proofErr w:type="spellStart"/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Полифункциональность</w:t>
      </w:r>
      <w:proofErr w:type="spellEnd"/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: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 у нас есть не только ширмы, модули, маркеры игрового пространства и подиумы, но и разнообразные </w:t>
      </w:r>
      <w:proofErr w:type="spellStart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неструктурированные</w:t>
      </w:r>
      <w:proofErr w:type="spellEnd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 материалы.</w:t>
      </w:r>
    </w:p>
    <w:p w14:paraId="18B39E05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Насыщенность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: среда адаптирована под возраст детей и программу, есть</w:t>
      </w:r>
    </w:p>
    <w:p w14:paraId="3DC1F04C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разнообразие материалов и оборудования в группе.</w:t>
      </w:r>
    </w:p>
    <w:p w14:paraId="542C5C37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Вариативность: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регулярная замена игрового материала и появление новых объектов, которые стимулируют игровые, двигательные, исследовательские и познавательные активности детей.</w:t>
      </w:r>
    </w:p>
    <w:p w14:paraId="44DA8432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-      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Безопасность: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все шкафы зафиксированы, мебель не имеет острых углов.</w:t>
      </w:r>
    </w:p>
    <w:p w14:paraId="0E0E4051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Группа поделена на центры. Когда мебель расположена по периметру, открывается свободное пространство и у ребёнка возникает желание побегать, а когда группа разбита на </w:t>
      </w:r>
      <w:proofErr w:type="spellStart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микроучастки</w:t>
      </w:r>
      <w:proofErr w:type="spellEnd"/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, то возникают искусственные ограничения, что способствует профилактике травматизма.</w:t>
      </w:r>
    </w:p>
    <w:p w14:paraId="53C62836" w14:textId="58EA2CCD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Группы организованы по «центрам активности», что способствует развитию инициативы у детей и их совместным играм. Эти центры представляют собой обновленные игровые уголки </w:t>
      </w:r>
    </w:p>
    <w:p w14:paraId="74016FB6" w14:textId="781F3E7A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76279FFC" w14:textId="4D4F682E" w:rsidR="001C2EE1" w:rsidRPr="001C2EE1" w:rsidRDefault="001C2EE1" w:rsidP="00647CDD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693184F3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Каждая группа формирует свои собственные правила, которые дети разрабатывают самостоятельно, используя свои рисунки, фотографии или материалы и придумывают для них названия.</w:t>
      </w:r>
    </w:p>
    <w:p w14:paraId="2BC6489A" w14:textId="6255BC7A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При создании правил группы мы не используем частицу «не», так как утверждения, которые начинаются с «не», такие как «не бегать», «не кричать», «не рвать книги» и т. д., сдерживают инициативу ребенка, но не иллюстрируют уместного поведения. Сравните: «не бегай» – «ходи шагом», «не кричи» – «говори тихо», «не рви книгу» – «береги книгу». Таким образом, мы объясняем детям, что можно делать, а чего нельзя. </w:t>
      </w:r>
    </w:p>
    <w:p w14:paraId="70DC0C1E" w14:textId="1375140F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44C9C260" w14:textId="4AEA193F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0B32B0E0" w14:textId="285F1D75" w:rsidR="001C2EE1" w:rsidRPr="001C2EE1" w:rsidRDefault="001C2EE1" w:rsidP="00647CDD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32B8263E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 центрах есть правила, как свои, специфические (например, для центра творчества существует правило «Сухой стол, сухой пол, сухая одежда»; в центре конструирования есть правило «Береги постройку соседа»), так и общие: «Говорит один, остальные слушают», «Поиграл, убери на место», «Количество детей в центре».</w:t>
      </w:r>
    </w:p>
    <w:p w14:paraId="5D9FDA16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В нашем детском саду на «утреннем круге» у детей есть возможность выбрать центр активности, в котором они хотят себя проявить. Для этого была сделана «Доска выбора». (Рис. 5) Центры активности непрерывно наполняются в зависимости от темы недели или проекта. Всё это создаётся в процессе сотрудничества между детьми, их родителями и педагогами. Так называемая «говорящая среда» предоставляет детям возможность ощутить себя в своём 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lastRenderedPageBreak/>
        <w:t>пространстве, проявлять инициативу и активность, а также осознавать свою значимость и вклад в совместные дела.</w:t>
      </w:r>
    </w:p>
    <w:p w14:paraId="587E555B" w14:textId="73E9F17F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19D7C53" w14:textId="7E020DC1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11B71DB9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 нашей группе и детском саду действуют следующие элементы этой среды:</w:t>
      </w:r>
    </w:p>
    <w:p w14:paraId="38FC0412" w14:textId="68839D28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–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Календарь событий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, который рисуется совместно с детьми, где они определяют, что и когда будет происходить </w:t>
      </w:r>
    </w:p>
    <w:p w14:paraId="3734FEEB" w14:textId="4ADA0E1A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 </w:t>
      </w:r>
    </w:p>
    <w:p w14:paraId="07244D79" w14:textId="28ACD30E" w:rsidR="001C2EE1" w:rsidRPr="001C2EE1" w:rsidRDefault="001C2EE1" w:rsidP="008E7208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16BCD51B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–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Вопрос дня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: на утреннем круге дети могут задавать вопросы, на которые не знают ответ, и с помощью воспитателя они записывают эти вопросы, чтобы потом получить ответы.</w:t>
      </w:r>
    </w:p>
    <w:p w14:paraId="65481E7C" w14:textId="37836D83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–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Загадка дня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, которую подготовит воспитатель, дети будут отвечать на неё в течение дня </w:t>
      </w:r>
    </w:p>
    <w:p w14:paraId="1AC6654C" w14:textId="67474F92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4828DDD0" w14:textId="68F7CBD9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1A87F184" w14:textId="7786651B" w:rsidR="001C2EE1" w:rsidRPr="001C2EE1" w:rsidRDefault="001C2EE1" w:rsidP="008E7208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– </w:t>
      </w:r>
      <w:r w:rsidRPr="001C2EE1">
        <w:rPr>
          <w:rFonts w:ascii="Verdana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Личное планирование</w:t>
      </w: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 xml:space="preserve">: ребёнок утром рисует свой план на день, а вечером делится тем, что ему удалось выполнить </w:t>
      </w:r>
    </w:p>
    <w:p w14:paraId="0AC19D08" w14:textId="32940654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40B2009E" w14:textId="7EBA4A2A" w:rsidR="001C2EE1" w:rsidRPr="001C2EE1" w:rsidRDefault="001C2EE1" w:rsidP="00AB36EB">
      <w:pPr>
        <w:spacing w:before="120" w:after="120"/>
        <w:ind w:firstLine="525"/>
        <w:divId w:val="509411475"/>
        <w:rPr>
          <w:rFonts w:ascii="Verdana" w:hAnsi="Verdana" w:cs="Times New Roman"/>
          <w:color w:val="000000"/>
          <w:kern w:val="0"/>
          <w:sz w:val="21"/>
          <w:szCs w:val="21"/>
          <w:lang w:val="en-GB"/>
          <w14:ligatures w14:val="none"/>
        </w:rPr>
      </w:pPr>
    </w:p>
    <w:p w14:paraId="07CE7688" w14:textId="77777777" w:rsidR="001C2EE1" w:rsidRPr="001C2EE1" w:rsidRDefault="001C2EE1" w:rsidP="001C2EE1">
      <w:p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Как ещё «говорящая» среда взаимодействует с родителями? Основой коммуникации служат доски, стенды в раздевалке и холлах сада. На этих платформах мы публикуем:</w:t>
      </w:r>
    </w:p>
    <w:p w14:paraId="4AAAAA93" w14:textId="51DF1EE0" w:rsidR="001C2EE1" w:rsidRPr="001C2EE1" w:rsidRDefault="001C2EE1" w:rsidP="00AB36EB">
      <w:pPr>
        <w:numPr>
          <w:ilvl w:val="0"/>
          <w:numId w:val="2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Мотивирующие объявления</w:t>
      </w: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 xml:space="preserve">, которые готовят сами дети (с различной степенью участия) </w:t>
      </w:r>
    </w:p>
    <w:p w14:paraId="105EA74A" w14:textId="77777777" w:rsidR="001C2EE1" w:rsidRPr="001C2EE1" w:rsidRDefault="001C2EE1" w:rsidP="001C2EE1">
      <w:pPr>
        <w:numPr>
          <w:ilvl w:val="0"/>
          <w:numId w:val="3"/>
        </w:numPr>
        <w:spacing w:before="100" w:beforeAutospacing="1" w:after="100" w:afterAutospacing="1"/>
        <w:jc w:val="both"/>
        <w:divId w:val="509411475"/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eastAsia="Times New Roman" w:hAnsi="Verdana" w:cs="Times New Roman"/>
          <w:i/>
          <w:iCs/>
          <w:color w:val="000000"/>
          <w:kern w:val="0"/>
          <w:sz w:val="21"/>
          <w:szCs w:val="21"/>
          <w14:ligatures w14:val="none"/>
        </w:rPr>
        <w:t>Вопросы для родителей</w:t>
      </w:r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 xml:space="preserve"> предоставляют возможность участвовать в создании образовательной программы детского сада; содействовать в планировании, выбирая тему недели или проекта; получать информацию, которая имеет значение как для родителей, так и для детей по </w:t>
      </w:r>
      <w:proofErr w:type="spellStart"/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>обсуждаемой</w:t>
      </w:r>
      <w:proofErr w:type="spellEnd"/>
      <w:r w:rsidRPr="001C2EE1">
        <w:rPr>
          <w:rFonts w:ascii="Verdana" w:eastAsia="Times New Roman" w:hAnsi="Verdana" w:cs="Times New Roman"/>
          <w:color w:val="000000"/>
          <w:kern w:val="0"/>
          <w:sz w:val="21"/>
          <w:szCs w:val="21"/>
          <w14:ligatures w14:val="none"/>
        </w:rPr>
        <w:t xml:space="preserve"> теме.</w:t>
      </w:r>
    </w:p>
    <w:p w14:paraId="1A448C37" w14:textId="77777777" w:rsidR="001C2EE1" w:rsidRPr="001C2EE1" w:rsidRDefault="001C2EE1" w:rsidP="001C2EE1">
      <w:pPr>
        <w:numPr>
          <w:ilvl w:val="0"/>
          <w:numId w:val="3"/>
        </w:numPr>
        <w:spacing w:before="120" w:after="120"/>
        <w:ind w:firstLine="525"/>
        <w:jc w:val="both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  <w:r w:rsidRPr="001C2EE1"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  <w:t>Во взаимодействии с родителями можно применять QR-коды (Рис. 14) для доступа к информации, включая правовые документы детского сада, а также организовывать выставки детских работ с заданиями и прочим. Вся информация для родителей размещается на желтых листах.</w:t>
      </w:r>
    </w:p>
    <w:p w14:paraId="52C3D4A6" w14:textId="216E8CB3" w:rsidR="001C2EE1" w:rsidRPr="001C2EE1" w:rsidRDefault="001C2EE1" w:rsidP="001C2EE1">
      <w:pPr>
        <w:spacing w:before="120" w:after="120"/>
        <w:ind w:firstLine="525"/>
        <w:jc w:val="center"/>
        <w:divId w:val="509411475"/>
        <w:rPr>
          <w:rFonts w:ascii="Verdana" w:hAnsi="Verdana" w:cs="Times New Roman"/>
          <w:color w:val="000000"/>
          <w:kern w:val="0"/>
          <w:sz w:val="21"/>
          <w:szCs w:val="21"/>
          <w14:ligatures w14:val="none"/>
        </w:rPr>
      </w:pPr>
    </w:p>
    <w:p w14:paraId="5939C6F6" w14:textId="77777777" w:rsidR="0006165E" w:rsidRPr="0006165E" w:rsidRDefault="0006165E" w:rsidP="0006165E">
      <w:pPr>
        <w:divId w:val="157138386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4B9EB5" w14:textId="77777777" w:rsidR="00D62C23" w:rsidRDefault="00D62C23"/>
    <w:sectPr w:rsidR="00D6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61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D4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B67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976814">
    <w:abstractNumId w:val="0"/>
  </w:num>
  <w:num w:numId="2" w16cid:durableId="625619989">
    <w:abstractNumId w:val="1"/>
  </w:num>
  <w:num w:numId="3" w16cid:durableId="178495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3"/>
    <w:rsid w:val="0006165E"/>
    <w:rsid w:val="001C2EE1"/>
    <w:rsid w:val="002D52CC"/>
    <w:rsid w:val="00647CDD"/>
    <w:rsid w:val="008E7208"/>
    <w:rsid w:val="009C60C5"/>
    <w:rsid w:val="00AB36EB"/>
    <w:rsid w:val="00CD3EE6"/>
    <w:rsid w:val="00D62C23"/>
    <w:rsid w:val="00E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3C44"/>
  <w15:chartTrackingRefBased/>
  <w15:docId w15:val="{F97B669E-D9F0-B342-A5E3-2DC5372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65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1C2EE1"/>
  </w:style>
  <w:style w:type="paragraph" w:customStyle="1" w:styleId="rtecenter">
    <w:name w:val="rtecenter"/>
    <w:basedOn w:val="a"/>
    <w:rsid w:val="001C2EE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1C2EE1"/>
    <w:rPr>
      <w:b/>
      <w:bCs/>
    </w:rPr>
  </w:style>
  <w:style w:type="character" w:styleId="a5">
    <w:name w:val="Emphasis"/>
    <w:basedOn w:val="a0"/>
    <w:uiPriority w:val="20"/>
    <w:qFormat/>
    <w:rsid w:val="001C2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Панова</dc:creator>
  <cp:keywords/>
  <dc:description/>
  <cp:lastModifiedBy>Екатерина Панова</cp:lastModifiedBy>
  <cp:revision>2</cp:revision>
  <dcterms:created xsi:type="dcterms:W3CDTF">2025-05-24T18:57:00Z</dcterms:created>
  <dcterms:modified xsi:type="dcterms:W3CDTF">2025-05-24T18:57:00Z</dcterms:modified>
</cp:coreProperties>
</file>