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FA06D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894777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СОЦИАЛЬНО-ТРУДОВАЯ АДАПТАЦИЯ И ПРОФЕССИОНАЛЬНАЯ </w:t>
      </w:r>
    </w:p>
    <w:p w14:paraId="21F1A15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ОРИЕНТАЦИЯ ЛИЦ С ОГРАНИЧЕННЫМИ ВОЗМОЖНОСТЯМИ </w:t>
      </w:r>
    </w:p>
    <w:p w14:paraId="1D5BFFF2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ЗДОРОВЬЯ, ИНВАЛИДНОСТЬЮ</w:t>
      </w:r>
    </w:p>
    <w:p w14:paraId="447E591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DE03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Ключевые слова: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ограниченные возможности здоровья; инвалидность; инклюзия; трудоустройство; реабилитация; образовательные программы; государственная политика; доступная среда</w:t>
      </w:r>
    </w:p>
    <w:p w14:paraId="2F6E4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Аннотация.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В данной статье рассматриваются актуальные вопросы социально-трудовой адаптации и профессиональной ориентации лиц с ограниченными возможностями здоровья (ОВЗ) и инвалидностью. Анализируются теоретические подходы к пониманию адаптации и ориентации, а также практические механизмы и инструменты, используемые для интеграции данной категории граждан в сферу труда. Особое внимание уделяется роли государственной политики, образовательных учреждений, общественных организаций и работодателей в создании доступной и инклюзивной рабочей среды. Исследование опирается на анализ научных публикаций, нормативно-правовых актов и статистических данных, отражающих текущее состояние и перспективы развития социально-трудовой адаптации и профессиональной ориентации лиц с ограниченными возможностями здоровья и инвалидностью.</w:t>
      </w:r>
    </w:p>
    <w:p w14:paraId="3785B54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83960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0E235B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Социально-трудовая адаптация и профессиональная ориентация лиц с ограниченными возможностями здоровья и инвалидностью являются важными направлениями социальной политики, направленными на обеспечение равных возможностей для всех граждан, независимо от состояния их здоровья. Интеграция людей с ограниченными возможностями здоровья и инвалидностью в сферу труда осуществляется с помощью программ, направленных на поддержку трудоустройства, создание доступной рабочей среды, развитие образовательных и реабилитационных услуг. Однако, несмотря на предпринимаемые усилия, проблемы трудоустройства и адаптации в сфере труда для лиц с ограниченными возможностями здоровья и инвалидностью остаются актуальными и требуют дальнейшего изучения и разработки эффективных решений.</w:t>
      </w:r>
    </w:p>
    <w:p w14:paraId="4E4EC3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Социально-трудовая адаптация — это процесс приспособления индивида к условиям трудовой деятельности, включающий усвоение профессиональных знаний, навыков и умений, адаптацию к организационной культуре и социальным отношениям в коллективе. Для лиц с ограниченными возможностями здоровья и инвалидностью этот процесс может быть осложнен наличием физических, психических или сенсорных ограничений, которые требуют учета и компенсации при организации трудовой деятельности.</w:t>
      </w:r>
    </w:p>
    <w:p w14:paraId="49523E04">
      <w:pPr>
        <w:pStyle w:val="1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8"/>
          <w:b w:val="0"/>
        </w:rPr>
        <w:t>А. А. Смирнов</w:t>
      </w:r>
      <w:r>
        <w:t xml:space="preserve"> </w:t>
      </w:r>
      <w:r>
        <w:rPr>
          <w:bCs/>
        </w:rPr>
        <w:t>утверждает, что:</w:t>
      </w:r>
      <w:r>
        <w:t xml:space="preserve"> «Социально-трудовая адаптация — это процесс, который требует комплексного подхода и учета различных факторов, влияющих на личность человека с инвалидностью, включая его физическое и эмоциональное состояние» [11, с. 50].</w:t>
      </w:r>
    </w:p>
    <w:p w14:paraId="639725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Профессиональная ориентация — это комплекс мероприятий, направленных на оказание помощи человеку в выборе профессии, соответствующей его интересам, способностям, состоянию здоровья и потребностям рынка труда. Для людей с ограниченными возможностями здоровья и инвалидностью профессиональная ориентация имеет особое значение, поскольку позволяет выявить наиболее подходящие виды деятельности, учитывающие их ограничения и потенциальные возможности.</w:t>
      </w:r>
    </w:p>
    <w:p w14:paraId="3E45FDAD">
      <w:pPr>
        <w:pStyle w:val="1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8"/>
          <w:b w:val="0"/>
        </w:rPr>
        <w:t>Т. Н. Михайлова</w:t>
      </w:r>
      <w:r>
        <w:t xml:space="preserve"> рассматривает профессиональную ориентацию как ключевой момент в жизни людей с ограниченными возможностями, так как именно она позволяет им найти свое место в обществе и раскрыть свой потенциал [6, с. 150].</w:t>
      </w:r>
    </w:p>
    <w:p w14:paraId="79BDF8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Существуют различные теоретические подходы к пониманию социально-трудовой адаптации и профессиональной ориентации, в том числе:</w:t>
      </w:r>
    </w:p>
    <w:p w14:paraId="733F936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Психологический подход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акцентирующий внимание на личностных особенностях индивида, его мотивации, способностях и потребностях.</w:t>
      </w:r>
    </w:p>
    <w:p w14:paraId="667ADDA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Социологический подход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рассматривающий адаптацию и ориентацию как процессы социальной интеграции, определяемые социальными нормами, ценностями и институтами.</w:t>
      </w:r>
    </w:p>
    <w:p w14:paraId="07626D07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Медицинский подход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учитывающий физическое и психическое состояние здоровья индивида, его ограничения и возможности.</w:t>
      </w:r>
    </w:p>
    <w:p w14:paraId="4AA460F3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Педагогический подход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ориентированный на разработку образовательных и реабилитационных программ, способствующих развитию профессиональных навыков и компетенций.</w:t>
      </w:r>
    </w:p>
    <w:p w14:paraId="4523F87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социально-трудовую адаптацию и профессиональную ориентацию лиц с ограниченными возможностями здоровья и инвалидностью влияют различные факторы, которые можно классифицировать следующим образом:</w:t>
      </w:r>
    </w:p>
    <w:p w14:paraId="5724545F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Индивидуальные факторы:</w:t>
      </w:r>
    </w:p>
    <w:p w14:paraId="6F50F284">
      <w:pPr>
        <w:numPr>
          <w:ilvl w:val="1"/>
          <w:numId w:val="3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Вид и степень инвалидности.</w:t>
      </w:r>
    </w:p>
    <w:p w14:paraId="441F0136">
      <w:pPr>
        <w:numPr>
          <w:ilvl w:val="1"/>
          <w:numId w:val="3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Возраст и пол.</w:t>
      </w:r>
    </w:p>
    <w:p w14:paraId="3966946B">
      <w:pPr>
        <w:numPr>
          <w:ilvl w:val="1"/>
          <w:numId w:val="3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Уровень образования и профессиональной подготовки.</w:t>
      </w:r>
    </w:p>
    <w:p w14:paraId="2576686C">
      <w:pPr>
        <w:numPr>
          <w:ilvl w:val="1"/>
          <w:numId w:val="3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Мотивация и личностные качества.</w:t>
      </w:r>
    </w:p>
    <w:p w14:paraId="69672D9A">
      <w:pPr>
        <w:numPr>
          <w:ilvl w:val="1"/>
          <w:numId w:val="3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здоровья и функциональные возможности.</w:t>
      </w:r>
    </w:p>
    <w:p w14:paraId="2E81D0D4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Социальные факторы:</w:t>
      </w:r>
    </w:p>
    <w:p w14:paraId="2B2C68FE">
      <w:pPr>
        <w:numPr>
          <w:ilvl w:val="1"/>
          <w:numId w:val="4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Отношение общества к инвалидности.</w:t>
      </w:r>
    </w:p>
    <w:p w14:paraId="37D2C365">
      <w:pPr>
        <w:numPr>
          <w:ilvl w:val="1"/>
          <w:numId w:val="4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доступной инфраструктуры и транспортной среды.</w:t>
      </w:r>
    </w:p>
    <w:p w14:paraId="1B348624">
      <w:pPr>
        <w:numPr>
          <w:ilvl w:val="1"/>
          <w:numId w:val="4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Поддержка семьи и близких.</w:t>
      </w:r>
    </w:p>
    <w:p w14:paraId="0DBC52E4">
      <w:pPr>
        <w:numPr>
          <w:ilvl w:val="1"/>
          <w:numId w:val="4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Доступность образовательных и реабилитационных услуг.</w:t>
      </w:r>
    </w:p>
    <w:p w14:paraId="7B143BE6">
      <w:pPr>
        <w:numPr>
          <w:ilvl w:val="1"/>
          <w:numId w:val="4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квот на трудоустройство.</w:t>
      </w:r>
    </w:p>
    <w:p w14:paraId="2D16B5D9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Экономические факторы:</w:t>
      </w:r>
    </w:p>
    <w:p w14:paraId="58EFFE65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рынка труда и наличие вакансий.</w:t>
      </w:r>
    </w:p>
    <w:p w14:paraId="06E69A4A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Уровень заработной платы и социальные гарантии.</w:t>
      </w:r>
    </w:p>
    <w:p w14:paraId="26B18E19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Поддержка предпринимательской деятельности.</w:t>
      </w:r>
    </w:p>
    <w:p w14:paraId="4F333EFC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Организационные факторы:</w:t>
      </w:r>
    </w:p>
    <w:p w14:paraId="5F7AABAB">
      <w:pPr>
        <w:numPr>
          <w:ilvl w:val="1"/>
          <w:numId w:val="6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Доступность рабочих мест и адаптированного оборудования.</w:t>
      </w:r>
    </w:p>
    <w:p w14:paraId="0A2C67D8">
      <w:pPr>
        <w:numPr>
          <w:ilvl w:val="1"/>
          <w:numId w:val="6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Организационная культура и отношение руководства к сотрудникам с ОВЗ и инвалидностью.</w:t>
      </w:r>
    </w:p>
    <w:p w14:paraId="6EAB9064">
      <w:pPr>
        <w:numPr>
          <w:ilvl w:val="1"/>
          <w:numId w:val="6"/>
        </w:numPr>
        <w:shd w:val="clear" w:color="auto" w:fill="FFFFFF"/>
        <w:tabs>
          <w:tab w:val="left" w:pos="0"/>
          <w:tab w:val="left" w:pos="851"/>
          <w:tab w:val="left" w:pos="993"/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программ адаптации и наставничества.</w:t>
      </w:r>
    </w:p>
    <w:p w14:paraId="59BA2DD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успешной социально-трудовой адаптации и профессиональной ориентации лиц с ограниченными возможностями здоровья и инвалидностью необходимо использовать комплексный подход, включающий различные механизмы и инструменты:</w:t>
      </w:r>
    </w:p>
    <w:p w14:paraId="0C4FACC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Профессиональная диагностика: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оценка профессиональных интересов, способностей, знаний и навыков.</w:t>
      </w:r>
    </w:p>
    <w:p w14:paraId="0CB9F7F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Профессиональное консультирование: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оказание помощи в выборе профессии, соответствующей индивидуальным особенностям и потребностям рынка труда.</w:t>
      </w:r>
    </w:p>
    <w:p w14:paraId="580C25FE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Профессиональное обучение: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подготовка и переподготовка кадров по востребованным профессиям с учетом ограничений и возможностей лиц с ОВЗ и инвалидностью.</w:t>
      </w:r>
    </w:p>
    <w:p w14:paraId="2987882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Трудоустройство: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содействие в поиске работы, в том числе путем квотирования рабочих мест, организации стажировок и временной занятости.</w:t>
      </w:r>
    </w:p>
    <w:p w14:paraId="0AE372FA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Социальное сопровождение: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оказание помощи в адаптации на рабочем месте, разрешении конфликтных ситуаций и поддержании мотивации.</w:t>
      </w:r>
    </w:p>
    <w:p w14:paraId="05659045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Адаптация рабочего места: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оборудование рабочих мест с учетом физических, сенсорных и психических ограничений.</w:t>
      </w:r>
    </w:p>
    <w:p w14:paraId="72880ED4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Информационное обеспечение: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предоставление информации о возможностях трудоустройства, образовательных программах и социальных услугах.</w:t>
      </w:r>
    </w:p>
    <w:p w14:paraId="751AE493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Психологическая поддержка: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оказание психологической помощи в преодолении трудностей и повышении уверенности в себе.</w:t>
      </w:r>
    </w:p>
    <w:p w14:paraId="744C2B0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Развитие предпринимательства: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поддержка лиц с ограниченными возможностями и инвалидностью, желающих открыть собственный бизнес.</w:t>
      </w:r>
    </w:p>
    <w:p w14:paraId="4AF0DB8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Государственная политика играет ключевую роль в создании благоприятных условий для социально-трудовой адаптации и профессиональной ориентации лиц с ограниченными возможностями здоровья и инвалидностью. </w:t>
      </w:r>
    </w:p>
    <w:p w14:paraId="2321BE37">
      <w:pPr>
        <w:pStyle w:val="1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8"/>
          <w:b w:val="0"/>
        </w:rPr>
        <w:t xml:space="preserve">Р. Р. Шарафутдинова </w:t>
      </w:r>
      <w:r>
        <w:t>считает, что «Государственная поддержка и активное вовлечение работодателей в процесс трудоустройства инвалидов являются основными условиями для их успешной социализации» [15, с. 322].</w:t>
      </w:r>
    </w:p>
    <w:p w14:paraId="2D5555D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направления государственной политики в этой сфере включают:</w:t>
      </w:r>
    </w:p>
    <w:p w14:paraId="52AB83F1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Разработка и совершенствование законодательной базы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регулирующей вопросы трудоустройства, социальной защиты и реабилитации инвалидов.</w:t>
      </w:r>
    </w:p>
    <w:p w14:paraId="18A21851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Реализация государственных программ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направленных на поддержку трудоустройства, создание доступной рабочей среды, развитие образовательных и реабилитационных услуг.</w:t>
      </w:r>
    </w:p>
    <w:p w14:paraId="6E3BD8AE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Финансирование мероприятий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направленных на социально-трудовую адаптацию и профессиональную ориентацию лиц с ограниченными возможностями здоровья и инвалидностью.</w:t>
      </w:r>
    </w:p>
    <w:p w14:paraId="70B2D572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Поддержка общественных организаций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занимающихся защитой прав и интересов инвалидов.</w:t>
      </w:r>
    </w:p>
    <w:p w14:paraId="48668AFC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Международное сотрудничество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в области защиты прав инвалидов и обмена опытом в сфере социально-трудовой адаптации и профессиональной ориентации.</w:t>
      </w:r>
    </w:p>
    <w:p w14:paraId="2248EC1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Образовательные учреждения играют важную роль в подготовке лиц с ограниченными возможностями здоровья и инвалидностью к трудовой деятельности. </w:t>
      </w:r>
    </w:p>
    <w:p w14:paraId="0084BAB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направления деятельности образовательных учреждений в этой сфере включают:</w:t>
      </w:r>
    </w:p>
    <w:p w14:paraId="3A821E7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Организация профессионального обучения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позволяющего получить востребованную профессию с учётом ограничений и возможностей учащихся.</w:t>
      </w:r>
    </w:p>
    <w:p w14:paraId="46B875F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Социально-психологическое сопровождение учащихся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направленное на адаптацию к учебному процессу, преодоление трудностей и развитие личностного потенциала.</w:t>
      </w:r>
    </w:p>
    <w:p w14:paraId="2AE086B1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Взаимодействие с работодателями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направленное на организацию стажировок и трудоустройство выпускников.</w:t>
      </w:r>
    </w:p>
    <w:p w14:paraId="2BC44AE0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Работодатели играют важную роль в обеспечении трудоустройства и успешной адаптации лиц с ограниченными возможностями и инвалидностью на рабочем месте. </w:t>
      </w:r>
    </w:p>
    <w:p w14:paraId="7D8F4F00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направления деятельности работодателей в этой сфере включают:</w:t>
      </w:r>
    </w:p>
    <w:p w14:paraId="2D86EE64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Создание доступной рабочей среды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в том числе путем адаптации рабочих мест и оборудования.</w:t>
      </w:r>
    </w:p>
    <w:p w14:paraId="015257FD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Разработка программ адаптации и наставничества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направленных на оказание помощи новым сотрудникам в освоении профессиональных обязанностей и интеграции в коллектив.</w:t>
      </w:r>
    </w:p>
    <w:p w14:paraId="28012BE0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Обеспечение равных возможностей для карьерного роста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независимо от состояния здоровья.</w:t>
      </w:r>
    </w:p>
    <w:p w14:paraId="51F289DF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Организация обучения и повышения квалификации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учитывающего потребности сотрудников с ограниченными возможностями и инвалидностью.</w:t>
      </w:r>
    </w:p>
    <w:p w14:paraId="015C22D4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Поддержку здорового образа жизни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в том числе путем организации спортивных и оздоровительных мероприятий.</w:t>
      </w:r>
    </w:p>
    <w:p w14:paraId="16A0DF89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Формирование толерантного отношения к сотрудникам с ОВЗ и инвалидностью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28E768C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Несмотря на предпринимаемые усилия, в сфере социально-трудовой адаптации и профессиональной ориентации лиц с ограниченными возможностями здоровья и инвалидностью сохраняются следующие проблемы:</w:t>
      </w:r>
    </w:p>
    <w:p w14:paraId="2F8F13CD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Недостаточный уровень доступности инфраструктуры и транспортной среды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1D5DBEDE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Ограниченное количество адаптированных рабочих мест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1B672086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Недостаточный уровень профессиональной подготовки и переподготовки кадров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A6602EB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Стереотипы и предрассудки в отношении трудоспособности инвалидов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03E23D2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Недостаточный уровень взаимодействия между образовательными учреждениями, службами занятости и работодателями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019D288D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Недостаточное финансирование мероприятий, направленных на социально-трудовую адаптацию и профессиональную ориентацию лиц с ограниченными возможностями и инвалидностью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5D08B9C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Перспективы развития социально-трудовой адаптации и профессиональной ориентации лиц с ограниченными возможностями здоровья и инвалидностью связаны с:</w:t>
      </w:r>
    </w:p>
    <w:p w14:paraId="372EBBC4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Совершенствованием законодательной базы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регулирующей вопросы трудоустройства, социальной защиты и реабилитации инвалидов.</w:t>
      </w:r>
    </w:p>
    <w:p w14:paraId="2CEE40BF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Расширением использования современных технологий обучения и адаптации рабочих мест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5726A446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Развитием инклюзивного образования и созданием равных возможностей для получения профессионального образования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62637BE1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Формированием толерантного отношения к инвалидности в обществе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6447ED26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Активным вовлечением работодателей в процесс трудоустройства и адаптации лиц с ограниченными возможностями и инвалидностью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177439D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Развитием социального предпринимательства и созданием специализированных предприятий для трудоустройства инвалидов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DB70FF7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Усилением контроля за соблюдением прав инвалидов в сфере труда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56A21D4">
      <w:pPr>
        <w:pStyle w:val="12"/>
        <w:shd w:val="clear" w:color="auto" w:fill="FFFFFF"/>
        <w:spacing w:before="0" w:beforeAutospacing="0" w:after="0" w:afterAutospacing="0"/>
        <w:ind w:firstLine="709"/>
        <w:jc w:val="both"/>
      </w:pPr>
      <w:r>
        <w:t>Таким образом, социально-трудовая адаптация и профессиональная ориентация лиц с ограниченными возможностями здоровья и инвалидностью являются важными задачами социальной политики, требующими комплексного и системного подхода. Успешная интеграция данной категории граждан в общество и рынок труда возможна только при наличии адекватной поддержки, понимания и готовности общества к изменениям. Необходимость создания доступной среды, программ обучения и повышения квалификации, а также партнерства с работодателями является важным шагом к достижению этих целей.</w:t>
      </w:r>
    </w:p>
    <w:p w14:paraId="33F2E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FD96C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14:paraId="6FEB6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7C9ED5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Баранов А. 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Профессиональная ориентация и трудоустройство лиц с ограниченными возможностями здоровья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Санкт-Петербург : Питер. 2021. 48 с.</w:t>
      </w:r>
    </w:p>
    <w:p w14:paraId="6811C81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Бобровская Н. В. Социальная адаптация инвалидов : современные тенденции и проблемы. Журнал социальной работы. 2021. № 15. С. 45-55. </w:t>
      </w:r>
    </w:p>
    <w:p w14:paraId="0CF7383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Иванов П. А. Профессиональная ориентация лиц с ограниченными возможностями. Вестник трудового законодательства. 2020. № 12. С. 123-130. </w:t>
      </w:r>
    </w:p>
    <w:p w14:paraId="2287F6C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Лебедева Т. И. Роль государства в поддержке лиц с инвалидностью. Социальная политика. 2023. № 28. С. 18-25. </w:t>
      </w:r>
    </w:p>
    <w:p w14:paraId="58B6F34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Михайлов В. Ф. Трудоустройство инвалидов : барьеры и решения. Экономика труда. 2024. № 19. С. 66-72. </w:t>
      </w:r>
    </w:p>
    <w:p w14:paraId="3CA4358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Михайлова Т. 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Психология инвалидности и социальная адаптация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Екатеринбург : УрФУ. 2020. 500 с.</w:t>
      </w:r>
    </w:p>
    <w:p w14:paraId="2FD34DCA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Никитина Е. В. Успешные практики социальной адаптации инвалидов. Психология и общество. 2021. № 10. С. 112-120. </w:t>
      </w:r>
    </w:p>
    <w:p w14:paraId="25A56253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Никитина Е. 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Адаптация и трудоустройство людей с ограниченными возможностями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М. : Академия труда и социальных отношений. 2021. 450 с.</w:t>
      </w:r>
    </w:p>
    <w:p w14:paraId="7F5A1CD0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Романов Д. Ю. Профессиональная подготовка лиц с ограниченными возможностями. Журнал профессионального образования. 2022. № 11. С. 55-62. </w:t>
      </w:r>
    </w:p>
    <w:p w14:paraId="09477315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Семенова И. П.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  Социальные и правовые аспекты трудоустройства инвалидов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М. : Юрайт. 2022. 92 с.</w:t>
      </w:r>
    </w:p>
    <w:p w14:paraId="22473DE4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Смирнов А. А. </w:t>
      </w:r>
      <w:r>
        <w:rPr>
          <w:rStyle w:val="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Социальная работа с инвалидами: теоретические и практические аспекты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М. : Издательство РУДН. 2020. 500 с.</w:t>
      </w:r>
    </w:p>
    <w:p w14:paraId="4E12E2F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Тихомирова И. Д. Социальные инновации для инвалидов : современные подходы. Инновации и общество. 2024. №13. С. 24-30. </w:t>
      </w:r>
    </w:p>
    <w:p w14:paraId="752F263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Федоров А. 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Инклюзия в образовании и трудовой сфере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Новосибирск : Сибирское университетское издательство. 2023. 220 с.</w:t>
      </w:r>
    </w:p>
    <w:p w14:paraId="088A8C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Федорова Н. Г. Психологические аспекты адаптации инвалидов. Журнал клинической психологии. 2023. № 6. С. 15-22. </w:t>
      </w:r>
    </w:p>
    <w:p w14:paraId="3F7BE40F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Шарафутдинова Р. Р. </w:t>
      </w:r>
      <w:r>
        <w:rPr>
          <w:rStyle w:val="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Социальная политика и права инвалидов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Санкт-Петербург : Издательство СПбГУ. 2023.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420 с.</w:t>
      </w:r>
    </w:p>
    <w:p w14:paraId="3D62A923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Яковлева М. 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Трудовая адаптация людей с инвалидностью : теория и практика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М. : Издательство МГУ. 2022. 300 с.</w:t>
      </w:r>
    </w:p>
    <w:p w14:paraId="4254079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BEB5B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14:paraId="3627160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4DA835A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5831C05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673A741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5FC5A74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25AC777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699A0D6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5F64A7E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025C975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16A380E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sectPr>
      <w:footerReference r:id="rId5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189251"/>
    </w:sdtPr>
    <w:sdtContent>
      <w:p w14:paraId="330F1D43"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43D4CB84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B06BA"/>
    <w:multiLevelType w:val="multilevel"/>
    <w:tmpl w:val="11AB06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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2796480"/>
    <w:multiLevelType w:val="multilevel"/>
    <w:tmpl w:val="127964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74566D8"/>
    <w:multiLevelType w:val="multilevel"/>
    <w:tmpl w:val="174566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E6B25F6"/>
    <w:multiLevelType w:val="multilevel"/>
    <w:tmpl w:val="1E6B25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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D833A4B"/>
    <w:multiLevelType w:val="multilevel"/>
    <w:tmpl w:val="2D833A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69632AF"/>
    <w:multiLevelType w:val="multilevel"/>
    <w:tmpl w:val="469632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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A3050D5"/>
    <w:multiLevelType w:val="multilevel"/>
    <w:tmpl w:val="4A3050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4534473"/>
    <w:multiLevelType w:val="multilevel"/>
    <w:tmpl w:val="545344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D721B8E"/>
    <w:multiLevelType w:val="multilevel"/>
    <w:tmpl w:val="5D721B8E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D34FF1"/>
    <w:multiLevelType w:val="multilevel"/>
    <w:tmpl w:val="60D34F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D29044C"/>
    <w:multiLevelType w:val="multilevel"/>
    <w:tmpl w:val="6D2904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0331AC9"/>
    <w:multiLevelType w:val="multilevel"/>
    <w:tmpl w:val="70331A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1035992"/>
    <w:multiLevelType w:val="multilevel"/>
    <w:tmpl w:val="710359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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E3B1A"/>
    <w:rsid w:val="00013A84"/>
    <w:rsid w:val="000F784C"/>
    <w:rsid w:val="00105568"/>
    <w:rsid w:val="002247CA"/>
    <w:rsid w:val="0041202F"/>
    <w:rsid w:val="00447482"/>
    <w:rsid w:val="004C7269"/>
    <w:rsid w:val="0055573E"/>
    <w:rsid w:val="00614F2B"/>
    <w:rsid w:val="00644933"/>
    <w:rsid w:val="006F0992"/>
    <w:rsid w:val="007512B9"/>
    <w:rsid w:val="007A73F5"/>
    <w:rsid w:val="007B0322"/>
    <w:rsid w:val="0082489A"/>
    <w:rsid w:val="008E3057"/>
    <w:rsid w:val="009664BB"/>
    <w:rsid w:val="009F1CBA"/>
    <w:rsid w:val="00A11C6F"/>
    <w:rsid w:val="00A16068"/>
    <w:rsid w:val="00AA236D"/>
    <w:rsid w:val="00AD042E"/>
    <w:rsid w:val="00BC6F59"/>
    <w:rsid w:val="00CD67F1"/>
    <w:rsid w:val="00DA29B5"/>
    <w:rsid w:val="00F845CA"/>
    <w:rsid w:val="00F90153"/>
    <w:rsid w:val="00FE0062"/>
    <w:rsid w:val="00FE3B1A"/>
    <w:rsid w:val="7D2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Заголовок 3 Знак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4">
    <w:name w:val="Верхний колонтитул Знак"/>
    <w:basedOn w:val="4"/>
    <w:link w:val="10"/>
    <w:semiHidden/>
    <w:uiPriority w:val="99"/>
  </w:style>
  <w:style w:type="character" w:customStyle="1" w:styleId="15">
    <w:name w:val="Нижний колонтитул Знак"/>
    <w:basedOn w:val="4"/>
    <w:link w:val="11"/>
    <w:uiPriority w:val="99"/>
  </w:style>
  <w:style w:type="character" w:customStyle="1" w:styleId="16">
    <w:name w:val="Заголовок 4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17">
    <w:name w:val="Текст выноски Знак"/>
    <w:basedOn w:val="4"/>
    <w:link w:val="9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2426</Words>
  <Characters>13833</Characters>
  <Lines>115</Lines>
  <Paragraphs>32</Paragraphs>
  <TotalTime>120</TotalTime>
  <ScaleCrop>false</ScaleCrop>
  <LinksUpToDate>false</LinksUpToDate>
  <CharactersWithSpaces>16227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2025-03-28T09:10:00Z</dcterms:created>
  <dc:creator>Irina Ivanova</dc:creator>
  <cp:lastModifiedBy>User</cp:lastModifiedBy>
  <dcterms:modified xsi:type="dcterms:W3CDTF">2025-05-30T15:33:08Z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B266D74508884231870336A29F33C6D1_12</vt:lpwstr>
  </property>
</Properties>
</file>