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767" w:rsidRPr="005F7767" w:rsidRDefault="005F7767" w:rsidP="005F7767">
      <w:pPr>
        <w:spacing w:after="0" w:line="360" w:lineRule="auto"/>
        <w:jc w:val="center"/>
        <w:rPr>
          <w:rFonts w:ascii="Times New Roman" w:hAnsi="Times New Roman" w:cs="Times New Roman"/>
          <w:sz w:val="28"/>
          <w:szCs w:val="28"/>
        </w:rPr>
      </w:pPr>
      <w:r w:rsidRPr="005F7767">
        <w:rPr>
          <w:rFonts w:ascii="Times New Roman" w:hAnsi="Times New Roman" w:cs="Times New Roman"/>
          <w:sz w:val="28"/>
          <w:szCs w:val="28"/>
        </w:rPr>
        <w:t>ОСОБЕННОСТИ НАСЛЕДОВАНИЯ ПО ЗАВЕЩАНИЮ</w:t>
      </w:r>
    </w:p>
    <w:p w:rsidR="005F7767" w:rsidRPr="005F7767" w:rsidRDefault="005F7767" w:rsidP="005F7767">
      <w:pPr>
        <w:spacing w:after="0" w:line="360" w:lineRule="auto"/>
        <w:jc w:val="center"/>
        <w:rPr>
          <w:rFonts w:ascii="Times New Roman" w:hAnsi="Times New Roman" w:cs="Times New Roman"/>
          <w:sz w:val="28"/>
          <w:szCs w:val="28"/>
        </w:rPr>
      </w:pPr>
      <w:r w:rsidRPr="005F7767">
        <w:rPr>
          <w:rFonts w:ascii="Times New Roman" w:hAnsi="Times New Roman" w:cs="Times New Roman"/>
          <w:sz w:val="28"/>
          <w:szCs w:val="28"/>
        </w:rPr>
        <w:t>Журавлева Анастасия Михайловна,</w:t>
      </w:r>
      <w:r w:rsidRPr="005F7767">
        <w:rPr>
          <w:rFonts w:ascii="Times New Roman" w:hAnsi="Times New Roman" w:cs="Times New Roman"/>
          <w:sz w:val="28"/>
          <w:szCs w:val="28"/>
        </w:rPr>
        <w:br/>
        <w:t>студентка магистратуры 2 курса, юридиче</w:t>
      </w:r>
      <w:bookmarkStart w:id="0" w:name="_GoBack"/>
      <w:bookmarkEnd w:id="0"/>
      <w:r w:rsidRPr="005F7767">
        <w:rPr>
          <w:rFonts w:ascii="Times New Roman" w:hAnsi="Times New Roman" w:cs="Times New Roman"/>
          <w:sz w:val="28"/>
          <w:szCs w:val="28"/>
        </w:rPr>
        <w:t>ский факультет</w:t>
      </w:r>
      <w:r w:rsidRPr="005F7767">
        <w:rPr>
          <w:rFonts w:ascii="Times New Roman" w:hAnsi="Times New Roman" w:cs="Times New Roman"/>
          <w:sz w:val="28"/>
          <w:szCs w:val="28"/>
        </w:rPr>
        <w:br/>
        <w:t>Московский финансово-промышленный университет «Синергия»</w:t>
      </w:r>
    </w:p>
    <w:p w:rsidR="005F7767" w:rsidRPr="005F7767" w:rsidRDefault="005F7767" w:rsidP="005F7767">
      <w:pPr>
        <w:spacing w:after="0" w:line="360" w:lineRule="auto"/>
        <w:jc w:val="both"/>
        <w:rPr>
          <w:rFonts w:ascii="Times New Roman" w:hAnsi="Times New Roman" w:cs="Times New Roman"/>
          <w:sz w:val="28"/>
          <w:szCs w:val="28"/>
        </w:rPr>
      </w:pP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b/>
          <w:sz w:val="28"/>
          <w:szCs w:val="28"/>
        </w:rPr>
        <w:t>Аннотация</w:t>
      </w:r>
      <w:r w:rsidRPr="005F7767">
        <w:rPr>
          <w:rFonts w:ascii="Times New Roman" w:hAnsi="Times New Roman" w:cs="Times New Roman"/>
          <w:sz w:val="28"/>
          <w:szCs w:val="28"/>
        </w:rPr>
        <w:t>:</w:t>
      </w:r>
      <w:r w:rsidRPr="005F7767">
        <w:rPr>
          <w:rFonts w:ascii="Times New Roman" w:hAnsi="Times New Roman" w:cs="Times New Roman"/>
          <w:sz w:val="28"/>
          <w:szCs w:val="28"/>
        </w:rPr>
        <w:br/>
        <w:t>В данной статье рассматриваются особенности наследования по завещанию в соответствии с действующим законодательством Российской Федерации. Определяется понятие завещания, порядок его составления, формы и содержание, а также основные отличия от наследования по закону. Особое внимание уделено вопросам обязательной доли в наследстве, недействительности завещания и возможным спорам между наследниками.</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pict>
          <v:rect id="_x0000_i1025"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b/>
          <w:sz w:val="28"/>
          <w:szCs w:val="28"/>
        </w:rPr>
        <w:t>Введение</w:t>
      </w:r>
      <w:r w:rsidRPr="005F7767">
        <w:rPr>
          <w:rFonts w:ascii="Times New Roman" w:hAnsi="Times New Roman" w:cs="Times New Roman"/>
          <w:sz w:val="28"/>
          <w:szCs w:val="28"/>
        </w:rPr>
        <w:br/>
        <w:t>Наследственные правоотношения занимают важное место в гражданском праве России. В рамках этих отношений реализуется одна из форм перехода имущественных прав и обязанностей от умершего к другим лицам. Согласно Гражданскому кодексу РФ (далее — ГК РФ), наследование может осуществляться как по завещанию, так и по закону. В данной работе акцент сделан на анализе особенностей наследования именно по завещанию, поскольку этот способ предоставляет наследодателю возможность свободного распоряжения своим имуществом после смерти.</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pict>
          <v:rect id="_x0000_i1026"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1. Понятие и значение завещания</w:t>
      </w:r>
      <w:r>
        <w:rPr>
          <w:rFonts w:ascii="Times New Roman" w:hAnsi="Times New Roman" w:cs="Times New Roman"/>
          <w:sz w:val="28"/>
          <w:szCs w:val="28"/>
        </w:rPr>
        <w:t xml:space="preserve">. </w:t>
      </w:r>
      <w:r w:rsidRPr="005F7767">
        <w:rPr>
          <w:rFonts w:ascii="Times New Roman" w:hAnsi="Times New Roman" w:cs="Times New Roman"/>
          <w:sz w:val="28"/>
          <w:szCs w:val="28"/>
        </w:rPr>
        <w:t>Завещание представляет собой одностороннюю сделку, которая выражает волю наследодателя относительно судьбы принадлежащего ему имущества после его смерти. Согласно ст. 1118 ГК РФ, завещание может быть изменено или отменено наследодателем в любое время независимо от обстоятельств, при которых оно было совершено. Таким образом, завещание является наиболее гибким и волеизъявительным способом передачи наследства.</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lastRenderedPageBreak/>
        <w:pict>
          <v:rect id="_x0000_i1027"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2. Формы и порядок составления завещания</w:t>
      </w:r>
      <w:r>
        <w:rPr>
          <w:rFonts w:ascii="Times New Roman" w:hAnsi="Times New Roman" w:cs="Times New Roman"/>
          <w:sz w:val="28"/>
          <w:szCs w:val="28"/>
        </w:rPr>
        <w:t xml:space="preserve">. </w:t>
      </w:r>
      <w:r w:rsidRPr="005F7767">
        <w:rPr>
          <w:rFonts w:ascii="Times New Roman" w:hAnsi="Times New Roman" w:cs="Times New Roman"/>
          <w:sz w:val="28"/>
          <w:szCs w:val="28"/>
        </w:rPr>
        <w:t>В соответствии со ст. 1124 ГК РФ, завещание должно быть совершено в письменной форме и удостоверено нотариусом. Исключениями являются случаи, предусмотренные чрезвычайными обстоятельствами (например, угроза жизни гражданина), когда допускается составление закрытого или простого письменного завещания без привлечения нотариуса (ст. 1129 ГК РФ). Однако такие завещания имеют ограниченный срок действия и требуют последующего оформления.</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Завещание может содержать не только распределение имущества, но и назначение душеприказчика, установление обязанностей для наследников, лишение права на наследство определённых лиц и другие положения, не противоречащие закону.</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pict>
          <v:rect id="_x0000_i1028"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3. Отличия наследования по завещанию от наследования по закону</w:t>
      </w:r>
      <w:r>
        <w:rPr>
          <w:rFonts w:ascii="Times New Roman" w:hAnsi="Times New Roman" w:cs="Times New Roman"/>
          <w:sz w:val="28"/>
          <w:szCs w:val="28"/>
        </w:rPr>
        <w:t xml:space="preserve">. </w:t>
      </w:r>
      <w:r w:rsidRPr="005F7767">
        <w:rPr>
          <w:rFonts w:ascii="Times New Roman" w:hAnsi="Times New Roman" w:cs="Times New Roman"/>
          <w:sz w:val="28"/>
          <w:szCs w:val="28"/>
        </w:rPr>
        <w:t>Основное отличие наследования по завещанию от наследования по закону заключается в том, что в первом случае волеизъявление наследодателя имеет приоритет над установленной законом очередностью наследников. При наследовании по закону имущество распределяется между родственниками в порядке очерёдности, установленной ст. 1142–1145 ГК РФ. В то же время завещание позволяет наследодателю указать конкретных лиц, которым он желает передать своё имущество, вне зависимости от степени родства.</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Однако даже при наличии завещания существуют ограничения, связанные с правом на обязательную долю в наследстве.</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pict>
          <v:rect id="_x0000_i1029"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4. Обязательная доля в наследстве</w:t>
      </w:r>
      <w:r>
        <w:rPr>
          <w:rFonts w:ascii="Times New Roman" w:hAnsi="Times New Roman" w:cs="Times New Roman"/>
          <w:sz w:val="28"/>
          <w:szCs w:val="28"/>
        </w:rPr>
        <w:t xml:space="preserve">. </w:t>
      </w:r>
      <w:r w:rsidRPr="005F7767">
        <w:rPr>
          <w:rFonts w:ascii="Times New Roman" w:hAnsi="Times New Roman" w:cs="Times New Roman"/>
          <w:sz w:val="28"/>
          <w:szCs w:val="28"/>
        </w:rPr>
        <w:t xml:space="preserve">Одним из ключевых ограничений свободы завещания является институт обязательной доли, закреплённый в ст. 1149 ГК РФ. Эта норма предусматривает, что определённые категории лиц, такие как несовершеннолетние дети, нетрудоспособные супруги, родители или </w:t>
      </w:r>
      <w:r w:rsidRPr="005F7767">
        <w:rPr>
          <w:rFonts w:ascii="Times New Roman" w:hAnsi="Times New Roman" w:cs="Times New Roman"/>
          <w:sz w:val="28"/>
          <w:szCs w:val="28"/>
        </w:rPr>
        <w:lastRenderedPageBreak/>
        <w:t>иждивенцы наследодателя, имеют право на получение не менее половины той доли наследства, которая причиталась бы им при наследовании по закону.</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Таким образом, даже если завещание полностью лишает указанных лиц наследства, они вправе потребовать выделения им обязательной доли, что подтверждается многочисленной судебной практикой.</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pict>
          <v:rect id="_x0000_i1030"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5. Недействительность завещания</w:t>
      </w:r>
      <w:r>
        <w:rPr>
          <w:rFonts w:ascii="Times New Roman" w:hAnsi="Times New Roman" w:cs="Times New Roman"/>
          <w:sz w:val="28"/>
          <w:szCs w:val="28"/>
        </w:rPr>
        <w:t xml:space="preserve">. </w:t>
      </w:r>
      <w:r w:rsidRPr="005F7767">
        <w:rPr>
          <w:rFonts w:ascii="Times New Roman" w:hAnsi="Times New Roman" w:cs="Times New Roman"/>
          <w:sz w:val="28"/>
          <w:szCs w:val="28"/>
        </w:rPr>
        <w:t>Как и любая гражданская сделка, завещание может быть признано недействительным в случае нарушения установленных требований. Оспоримые и ничтожные сделки регулируются главой 9 ГК РФ. Например, завещание может быть оспорено в суде, если будет доказана недееспособность наследодателя на момент его составления, наличие обмана, насилия или угроз (ст. 177–179 ГК РФ).</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Кроме того, завещание может быть признано недействительным, если оно оформлено с нарушением требований к форме (например, отсутствие подписи нотариуса или свидетелей в случае необходимости их участия).</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pict>
          <v:rect id="_x0000_i1031"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6. Споры между наследниками</w:t>
      </w:r>
      <w:r>
        <w:rPr>
          <w:rFonts w:ascii="Times New Roman" w:hAnsi="Times New Roman" w:cs="Times New Roman"/>
          <w:sz w:val="28"/>
          <w:szCs w:val="28"/>
        </w:rPr>
        <w:t xml:space="preserve">. </w:t>
      </w:r>
      <w:r w:rsidRPr="005F7767">
        <w:rPr>
          <w:rFonts w:ascii="Times New Roman" w:hAnsi="Times New Roman" w:cs="Times New Roman"/>
          <w:sz w:val="28"/>
          <w:szCs w:val="28"/>
        </w:rPr>
        <w:t>Практика показывает, что наличие завещания не исключает возникновения споров между наследниками. Часто такие споры связаны с оспариванием завещания, вопросами интерпретации его условий или выделения обязательной доли. Решение подобных споров осуществляется в судебном порядке, при этом суд руководствуется как нормами Гражданского кодекса, так и принципами справедливости и разумности.</w:t>
      </w:r>
    </w:p>
    <w:p w:rsidR="005F7767" w:rsidRPr="005F7767" w:rsidRDefault="005F7767" w:rsidP="005F7767">
      <w:pPr>
        <w:spacing w:after="0" w:line="360" w:lineRule="auto"/>
        <w:jc w:val="both"/>
        <w:rPr>
          <w:rFonts w:ascii="Times New Roman" w:hAnsi="Times New Roman" w:cs="Times New Roman"/>
          <w:b/>
          <w:sz w:val="28"/>
          <w:szCs w:val="28"/>
        </w:rPr>
      </w:pPr>
      <w:r w:rsidRPr="005F7767">
        <w:rPr>
          <w:rFonts w:ascii="Times New Roman" w:hAnsi="Times New Roman" w:cs="Times New Roman"/>
          <w:b/>
          <w:sz w:val="28"/>
          <w:szCs w:val="28"/>
        </w:rPr>
        <w:pict>
          <v:rect id="_x0000_i1032"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b/>
          <w:sz w:val="28"/>
          <w:szCs w:val="28"/>
        </w:rPr>
        <w:t>Заключение</w:t>
      </w:r>
      <w:r w:rsidRPr="005F7767">
        <w:rPr>
          <w:rFonts w:ascii="Times New Roman" w:hAnsi="Times New Roman" w:cs="Times New Roman"/>
          <w:sz w:val="28"/>
          <w:szCs w:val="28"/>
        </w:rPr>
        <w:br/>
        <w:t xml:space="preserve">Наследование по завещанию является важным институтом гражданского права, предоставляющим наследодателю широкую свободу волеизъявления относительно судьбы своего имущества. Однако эта свобода не абсолютна и ограничивается нормами о защите прав социально уязвимых категорий лиц, а также требованиями к форме и содержанию завещания. Учитывая сложность и многогранность данного института, необходимо дальнейшее </w:t>
      </w:r>
      <w:r w:rsidRPr="005F7767">
        <w:rPr>
          <w:rFonts w:ascii="Times New Roman" w:hAnsi="Times New Roman" w:cs="Times New Roman"/>
          <w:sz w:val="28"/>
          <w:szCs w:val="28"/>
        </w:rPr>
        <w:lastRenderedPageBreak/>
        <w:t>совершенствование законодательства и судебной практики в сфере наследственного права.</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pict>
          <v:rect id="_x0000_i1033" style="width:0;height:0" o:hralign="center" o:hrstd="t" o:hrnoshade="t" o:hr="t" fillcolor="#2c2c36" stroked="f"/>
        </w:pict>
      </w:r>
    </w:p>
    <w:p w:rsidR="005F7767" w:rsidRPr="005F7767" w:rsidRDefault="005F7767" w:rsidP="005F7767">
      <w:pPr>
        <w:spacing w:after="0" w:line="360" w:lineRule="auto"/>
        <w:jc w:val="both"/>
        <w:rPr>
          <w:rFonts w:ascii="Times New Roman" w:hAnsi="Times New Roman" w:cs="Times New Roman"/>
          <w:b/>
          <w:sz w:val="28"/>
          <w:szCs w:val="28"/>
        </w:rPr>
      </w:pPr>
      <w:r w:rsidRPr="005F7767">
        <w:rPr>
          <w:rFonts w:ascii="Times New Roman" w:hAnsi="Times New Roman" w:cs="Times New Roman"/>
          <w:b/>
          <w:sz w:val="28"/>
          <w:szCs w:val="28"/>
        </w:rPr>
        <w:t>Список использованных источников:</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Гражданский кодекс Российской Федерации (часть третья) от 26.11.2001 № 146-ФЗ.</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Постановление Пленума Верховного Суда РФ от 29.05.2012 № 9 «О судебной практике по делам о наследовании».</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Крашенинников П.В. Гражданское право. Особенная часть. – М.: Статут, 2020.</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 xml:space="preserve">Литвинов А.Н. Наследственное право. – М.: </w:t>
      </w:r>
      <w:proofErr w:type="spellStart"/>
      <w:r w:rsidRPr="005F7767">
        <w:rPr>
          <w:rFonts w:ascii="Times New Roman" w:hAnsi="Times New Roman" w:cs="Times New Roman"/>
          <w:sz w:val="28"/>
          <w:szCs w:val="28"/>
        </w:rPr>
        <w:t>Юристъ</w:t>
      </w:r>
      <w:proofErr w:type="spellEnd"/>
      <w:r w:rsidRPr="005F7767">
        <w:rPr>
          <w:rFonts w:ascii="Times New Roman" w:hAnsi="Times New Roman" w:cs="Times New Roman"/>
          <w:sz w:val="28"/>
          <w:szCs w:val="28"/>
        </w:rPr>
        <w:t>, 2019.</w:t>
      </w:r>
    </w:p>
    <w:p w:rsidR="005F7767" w:rsidRPr="005F7767" w:rsidRDefault="005F7767" w:rsidP="005F7767">
      <w:pPr>
        <w:spacing w:after="0" w:line="360" w:lineRule="auto"/>
        <w:jc w:val="both"/>
        <w:rPr>
          <w:rFonts w:ascii="Times New Roman" w:hAnsi="Times New Roman" w:cs="Times New Roman"/>
          <w:sz w:val="28"/>
          <w:szCs w:val="28"/>
        </w:rPr>
      </w:pPr>
      <w:r w:rsidRPr="005F7767">
        <w:rPr>
          <w:rFonts w:ascii="Times New Roman" w:hAnsi="Times New Roman" w:cs="Times New Roman"/>
          <w:sz w:val="28"/>
          <w:szCs w:val="28"/>
        </w:rPr>
        <w:t>Научно-практический комментарий к Гражданскому кодексу РФ (под ред. Толстого Ю.К.). – М.: Издательство «</w:t>
      </w:r>
      <w:proofErr w:type="spellStart"/>
      <w:r w:rsidRPr="005F7767">
        <w:rPr>
          <w:rFonts w:ascii="Times New Roman" w:hAnsi="Times New Roman" w:cs="Times New Roman"/>
          <w:sz w:val="28"/>
          <w:szCs w:val="28"/>
        </w:rPr>
        <w:t>Юрайт</w:t>
      </w:r>
      <w:proofErr w:type="spellEnd"/>
      <w:r w:rsidRPr="005F7767">
        <w:rPr>
          <w:rFonts w:ascii="Times New Roman" w:hAnsi="Times New Roman" w:cs="Times New Roman"/>
          <w:sz w:val="28"/>
          <w:szCs w:val="28"/>
        </w:rPr>
        <w:t>», 2021.</w:t>
      </w:r>
    </w:p>
    <w:p w:rsidR="00903999" w:rsidRDefault="00903999"/>
    <w:sectPr w:rsidR="00903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835"/>
    <w:multiLevelType w:val="multilevel"/>
    <w:tmpl w:val="78B2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67"/>
    <w:rsid w:val="005F7767"/>
    <w:rsid w:val="0090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F8D2"/>
  <w15:chartTrackingRefBased/>
  <w15:docId w15:val="{5B7FB9DB-F498-45BC-BB7E-DAA08FDF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dc:creator>
  <cp:keywords/>
  <dc:description/>
  <cp:lastModifiedBy>honor</cp:lastModifiedBy>
  <cp:revision>1</cp:revision>
  <dcterms:created xsi:type="dcterms:W3CDTF">2025-06-02T22:17:00Z</dcterms:created>
  <dcterms:modified xsi:type="dcterms:W3CDTF">2025-06-02T22:25:00Z</dcterms:modified>
</cp:coreProperties>
</file>