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23FBE" w14:textId="77777777" w:rsidR="008A3E90" w:rsidRDefault="006253C6" w:rsidP="008A3E90">
      <w:pPr>
        <w:spacing w:after="0" w:line="240" w:lineRule="auto"/>
        <w:jc w:val="center"/>
        <w:rPr>
          <w:rFonts w:ascii="Times New Roman" w:hAnsi="Times New Roman" w:cs="Times New Roman"/>
          <w:b/>
          <w:bCs/>
          <w:sz w:val="28"/>
          <w:szCs w:val="28"/>
        </w:rPr>
      </w:pPr>
      <w:r w:rsidRPr="001B0419">
        <w:rPr>
          <w:rFonts w:ascii="Times New Roman" w:hAnsi="Times New Roman" w:cs="Times New Roman"/>
          <w:b/>
          <w:bCs/>
          <w:sz w:val="28"/>
          <w:szCs w:val="28"/>
        </w:rPr>
        <w:t xml:space="preserve">Проблемы низкой техники чтения у слабовидящих школьников </w:t>
      </w:r>
    </w:p>
    <w:p w14:paraId="6DAAE141" w14:textId="2D67F36C" w:rsidR="00E105BF" w:rsidRPr="001B0419" w:rsidRDefault="006253C6" w:rsidP="008A3E90">
      <w:pPr>
        <w:spacing w:after="0" w:line="240" w:lineRule="auto"/>
        <w:jc w:val="center"/>
        <w:rPr>
          <w:rFonts w:ascii="Times New Roman" w:hAnsi="Times New Roman" w:cs="Times New Roman"/>
          <w:b/>
          <w:bCs/>
          <w:sz w:val="28"/>
          <w:szCs w:val="28"/>
        </w:rPr>
      </w:pPr>
      <w:r w:rsidRPr="001B0419">
        <w:rPr>
          <w:rFonts w:ascii="Times New Roman" w:hAnsi="Times New Roman" w:cs="Times New Roman"/>
          <w:b/>
          <w:bCs/>
          <w:sz w:val="28"/>
          <w:szCs w:val="28"/>
        </w:rPr>
        <w:t>и пути решения в работе.</w:t>
      </w:r>
    </w:p>
    <w:p w14:paraId="5696E5A0" w14:textId="5CAD3AF0" w:rsidR="006253C6" w:rsidRPr="001B0419" w:rsidRDefault="006253C6" w:rsidP="008A3E90">
      <w:pPr>
        <w:spacing w:after="0" w:line="240" w:lineRule="auto"/>
        <w:rPr>
          <w:rFonts w:ascii="Times New Roman" w:hAnsi="Times New Roman" w:cs="Times New Roman"/>
          <w:color w:val="000000"/>
          <w:sz w:val="28"/>
          <w:szCs w:val="28"/>
          <w:shd w:val="clear" w:color="auto" w:fill="FFFFFF"/>
        </w:rPr>
      </w:pPr>
      <w:r w:rsidRPr="001B0419">
        <w:rPr>
          <w:rFonts w:ascii="Times New Roman" w:hAnsi="Times New Roman" w:cs="Times New Roman"/>
          <w:color w:val="000000"/>
          <w:sz w:val="28"/>
          <w:szCs w:val="28"/>
          <w:shd w:val="clear" w:color="auto" w:fill="FFFFFF"/>
        </w:rPr>
        <w:t xml:space="preserve">Родителям обычно трудно объективно оценить уровень чтения </w:t>
      </w:r>
      <w:r w:rsidR="001B0419">
        <w:rPr>
          <w:rFonts w:ascii="Times New Roman" w:hAnsi="Times New Roman" w:cs="Times New Roman"/>
          <w:color w:val="000000"/>
          <w:sz w:val="28"/>
          <w:szCs w:val="28"/>
          <w:shd w:val="clear" w:color="auto" w:fill="FFFFFF"/>
        </w:rPr>
        <w:t>с</w:t>
      </w:r>
      <w:r w:rsidRPr="001B0419">
        <w:rPr>
          <w:rFonts w:ascii="Times New Roman" w:hAnsi="Times New Roman" w:cs="Times New Roman"/>
          <w:color w:val="000000"/>
          <w:sz w:val="28"/>
          <w:szCs w:val="28"/>
          <w:shd w:val="clear" w:color="auto" w:fill="FFFFFF"/>
        </w:rPr>
        <w:t xml:space="preserve">лабовидящего </w:t>
      </w:r>
      <w:r w:rsidRPr="001B0419">
        <w:rPr>
          <w:rFonts w:ascii="Times New Roman" w:hAnsi="Times New Roman" w:cs="Times New Roman"/>
          <w:color w:val="000000"/>
          <w:sz w:val="28"/>
          <w:szCs w:val="28"/>
          <w:shd w:val="clear" w:color="auto" w:fill="FFFFFF"/>
        </w:rPr>
        <w:t>ребенка и причины сложностей.</w:t>
      </w:r>
      <w:r w:rsidRPr="001B0419">
        <w:rPr>
          <w:rFonts w:ascii="Times New Roman" w:hAnsi="Times New Roman" w:cs="Times New Roman"/>
          <w:color w:val="000000"/>
          <w:sz w:val="28"/>
          <w:szCs w:val="28"/>
        </w:rPr>
        <w:br/>
      </w:r>
      <w:r w:rsidRPr="001B0419">
        <w:rPr>
          <w:rFonts w:ascii="Times New Roman" w:hAnsi="Times New Roman" w:cs="Times New Roman"/>
          <w:color w:val="000000"/>
          <w:sz w:val="28"/>
          <w:szCs w:val="28"/>
          <w:shd w:val="clear" w:color="auto" w:fill="FFFFFF"/>
        </w:rPr>
        <w:t>Техническую сторону навыка чтения оценивают по скорости, способу и количеству ошибок.</w:t>
      </w:r>
    </w:p>
    <w:p w14:paraId="26B129E8" w14:textId="7CBAE99E" w:rsidR="006253C6" w:rsidRDefault="006253C6" w:rsidP="008A3E90">
      <w:pPr>
        <w:spacing w:after="0" w:line="240" w:lineRule="auto"/>
        <w:rPr>
          <w:rFonts w:ascii="Times New Roman" w:hAnsi="Times New Roman" w:cs="Times New Roman"/>
          <w:color w:val="000000"/>
          <w:sz w:val="28"/>
          <w:szCs w:val="28"/>
          <w:shd w:val="clear" w:color="auto" w:fill="FFFFFF"/>
        </w:rPr>
      </w:pPr>
      <w:r w:rsidRPr="001B0419">
        <w:rPr>
          <w:rFonts w:ascii="Times New Roman" w:hAnsi="Times New Roman" w:cs="Times New Roman"/>
          <w:color w:val="000000"/>
          <w:sz w:val="28"/>
          <w:szCs w:val="28"/>
          <w:shd w:val="clear" w:color="auto" w:fill="FFFFFF"/>
        </w:rPr>
        <w:t>Кроме техники чтения важное значение имеет понимание смысла прочитанного, способность выделить основную мысль.</w:t>
      </w:r>
      <w:r w:rsidRPr="001B0419">
        <w:rPr>
          <w:rFonts w:ascii="Times New Roman" w:hAnsi="Times New Roman" w:cs="Times New Roman"/>
          <w:color w:val="000000"/>
          <w:sz w:val="28"/>
          <w:szCs w:val="28"/>
        </w:rPr>
        <w:br/>
      </w:r>
      <w:r w:rsidRPr="001B0419">
        <w:rPr>
          <w:rFonts w:ascii="Times New Roman" w:hAnsi="Times New Roman" w:cs="Times New Roman"/>
          <w:color w:val="000000"/>
          <w:sz w:val="28"/>
          <w:szCs w:val="28"/>
          <w:shd w:val="clear" w:color="auto" w:fill="FFFFFF"/>
        </w:rPr>
        <w:t> Функциональная система чтения с точки зрения нейропсихологии очень сложна, и включает большой набор компонентов:</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7459F5CD" wp14:editId="3A37B661">
            <wp:extent cx="152400" cy="152400"/>
            <wp:effectExtent l="0" t="0" r="0" b="0"/>
            <wp:docPr id="16"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 xml:space="preserve">Энергетическое обеспечение процесса – </w:t>
      </w:r>
      <w:proofErr w:type="spellStart"/>
      <w:r w:rsidRPr="001B0419">
        <w:rPr>
          <w:rFonts w:ascii="Times New Roman" w:hAnsi="Times New Roman" w:cs="Times New Roman"/>
          <w:color w:val="000000"/>
          <w:sz w:val="28"/>
          <w:szCs w:val="28"/>
          <w:shd w:val="clear" w:color="auto" w:fill="FFFFFF"/>
        </w:rPr>
        <w:t>нейродинамика</w:t>
      </w:r>
      <w:proofErr w:type="spellEnd"/>
      <w:r w:rsidRPr="001B0419">
        <w:rPr>
          <w:rFonts w:ascii="Times New Roman" w:hAnsi="Times New Roman" w:cs="Times New Roman"/>
          <w:color w:val="000000"/>
          <w:sz w:val="28"/>
          <w:szCs w:val="28"/>
          <w:shd w:val="clear" w:color="auto" w:fill="FFFFFF"/>
        </w:rPr>
        <w:t>;</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065C794A" wp14:editId="24A5BB64">
            <wp:extent cx="152400" cy="152400"/>
            <wp:effectExtent l="0" t="0" r="0" b="0"/>
            <wp:docPr id="17"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Произвольное внимание и самоконтроль;</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0512A4F4" wp14:editId="374ECBE7">
            <wp:extent cx="152400" cy="152400"/>
            <wp:effectExtent l="0" t="0" r="0" b="0"/>
            <wp:docPr id="18"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Зрительно-моторная координация, которая связана с вестибулярной системой;</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64F13DA6" wp14:editId="15D6F641">
            <wp:extent cx="152400" cy="152400"/>
            <wp:effectExtent l="0" t="0" r="0" b="0"/>
            <wp:docPr id="19"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Серийная организация движений;</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72B1D322" wp14:editId="2AFDB00C">
            <wp:extent cx="152400" cy="152400"/>
            <wp:effectExtent l="0" t="0" r="0" b="0"/>
            <wp:docPr id="20"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Зрительно-пространственное восприятие;</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61577707" wp14:editId="737E29FF">
            <wp:extent cx="152400" cy="152400"/>
            <wp:effectExtent l="0" t="0" r="0" b="0"/>
            <wp:docPr id="21"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Фонематическое восприятие;</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4A1E0F67" wp14:editId="7E41AE51">
            <wp:extent cx="152400" cy="152400"/>
            <wp:effectExtent l="0" t="0" r="0" b="0"/>
            <wp:docPr id="22"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Артикуляционно-кинестетический компонент;</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38C959B4" wp14:editId="1F832708">
            <wp:extent cx="152400" cy="152400"/>
            <wp:effectExtent l="0" t="0" r="0" b="0"/>
            <wp:docPr id="23"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Лексико-грамматические представления;</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drawing>
          <wp:inline distT="0" distB="0" distL="0" distR="0" wp14:anchorId="057D332E" wp14:editId="2F2113F3">
            <wp:extent cx="152400" cy="152400"/>
            <wp:effectExtent l="0" t="0" r="0" b="0"/>
            <wp:docPr id="24"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B0419">
        <w:rPr>
          <w:rFonts w:ascii="Times New Roman" w:hAnsi="Times New Roman" w:cs="Times New Roman"/>
          <w:color w:val="000000"/>
          <w:sz w:val="28"/>
          <w:szCs w:val="28"/>
          <w:shd w:val="clear" w:color="auto" w:fill="FFFFFF"/>
        </w:rPr>
        <w:t>Межполушарное взаимодействие.</w:t>
      </w:r>
      <w:r w:rsidRPr="001B0419">
        <w:rPr>
          <w:rFonts w:ascii="Times New Roman" w:hAnsi="Times New Roman" w:cs="Times New Roman"/>
          <w:color w:val="000000"/>
          <w:sz w:val="28"/>
          <w:szCs w:val="28"/>
        </w:rPr>
        <w:br/>
      </w:r>
      <w:r w:rsidRPr="001B0419">
        <w:rPr>
          <w:rFonts w:ascii="Times New Roman" w:hAnsi="Times New Roman" w:cs="Times New Roman"/>
          <w:color w:val="000000"/>
          <w:sz w:val="28"/>
          <w:szCs w:val="28"/>
          <w:shd w:val="clear" w:color="auto" w:fill="FFFFFF"/>
        </w:rPr>
        <w:t>При несформированности любого из этих компонентов формирование навыка чтения может пострадать.</w:t>
      </w:r>
      <w:r w:rsidRPr="001B0419">
        <w:rPr>
          <w:rFonts w:ascii="Times New Roman" w:hAnsi="Times New Roman" w:cs="Times New Roman"/>
          <w:color w:val="000000"/>
          <w:sz w:val="28"/>
          <w:szCs w:val="28"/>
        </w:rPr>
        <w:br/>
      </w:r>
      <w:r w:rsidRPr="001B0419">
        <w:rPr>
          <w:rFonts w:ascii="Times New Roman" w:hAnsi="Times New Roman" w:cs="Times New Roman"/>
          <w:noProof/>
          <w:sz w:val="28"/>
          <w:szCs w:val="28"/>
        </w:rPr>
        <w:t xml:space="preserve">   </w:t>
      </w:r>
      <w:r w:rsidRPr="001B0419">
        <w:rPr>
          <w:rFonts w:ascii="Times New Roman" w:hAnsi="Times New Roman" w:cs="Times New Roman"/>
          <w:color w:val="000000"/>
          <w:sz w:val="28"/>
          <w:szCs w:val="28"/>
          <w:shd w:val="clear" w:color="auto" w:fill="FFFFFF"/>
        </w:rPr>
        <w:t>Важно помнить, что не любые проблемы с чтением будут являться дислексией. Мы можем говорить о наличии дислексии у ребенка, если он имеет стойкие трудности формирования навыка чтения и отставание по показателям чтения относительно возрастной нормы примерно на два года при сохранном интеллекте. То есть установить дислексию мы можем со II полугодия второго класса. Но это не значит, что не нужно заниматься профилактикой и коррекцией уже имеющихся трудностей в более раннем возрасте.</w:t>
      </w:r>
      <w:r w:rsidRPr="001B0419">
        <w:rPr>
          <w:rFonts w:ascii="Times New Roman" w:hAnsi="Times New Roman" w:cs="Times New Roman"/>
          <w:color w:val="000000"/>
          <w:sz w:val="28"/>
          <w:szCs w:val="28"/>
          <w:shd w:val="clear" w:color="auto" w:fill="FFFFFF"/>
        </w:rPr>
        <w:t xml:space="preserve"> </w:t>
      </w:r>
      <w:r w:rsidRPr="001B0419">
        <w:rPr>
          <w:rFonts w:ascii="Times New Roman" w:hAnsi="Times New Roman" w:cs="Times New Roman"/>
          <w:color w:val="000000"/>
          <w:sz w:val="28"/>
          <w:szCs w:val="28"/>
          <w:shd w:val="clear" w:color="auto" w:fill="FFFFFF"/>
        </w:rPr>
        <w:t xml:space="preserve">В </w:t>
      </w:r>
      <w:r w:rsidRPr="001B0419">
        <w:rPr>
          <w:rFonts w:ascii="Times New Roman" w:hAnsi="Times New Roman" w:cs="Times New Roman"/>
          <w:color w:val="000000"/>
          <w:sz w:val="28"/>
          <w:szCs w:val="28"/>
          <w:shd w:val="clear" w:color="auto" w:fill="FFFFFF"/>
        </w:rPr>
        <w:t>большинстве</w:t>
      </w:r>
      <w:r w:rsidRPr="001B0419">
        <w:rPr>
          <w:rFonts w:ascii="Times New Roman" w:hAnsi="Times New Roman" w:cs="Times New Roman"/>
          <w:color w:val="000000"/>
          <w:sz w:val="28"/>
          <w:szCs w:val="28"/>
          <w:shd w:val="clear" w:color="auto" w:fill="FFFFFF"/>
        </w:rPr>
        <w:t xml:space="preserve"> случае</w:t>
      </w:r>
      <w:r w:rsidRPr="001B0419">
        <w:rPr>
          <w:rFonts w:ascii="Times New Roman" w:hAnsi="Times New Roman" w:cs="Times New Roman"/>
          <w:color w:val="000000"/>
          <w:sz w:val="28"/>
          <w:szCs w:val="28"/>
          <w:shd w:val="clear" w:color="auto" w:fill="FFFFFF"/>
        </w:rPr>
        <w:t>в</w:t>
      </w:r>
      <w:r w:rsidRPr="001B0419">
        <w:rPr>
          <w:rFonts w:ascii="Times New Roman" w:hAnsi="Times New Roman" w:cs="Times New Roman"/>
          <w:color w:val="000000"/>
          <w:sz w:val="28"/>
          <w:szCs w:val="28"/>
          <w:shd w:val="clear" w:color="auto" w:fill="FFFFFF"/>
        </w:rPr>
        <w:t xml:space="preserve"> процессы чтения и письма страдают от нарушения процессов энергообеспечения коры головного мозга, и коррекция должна быть направлена в первую очередь на повышение и стабилизацию уровня психической работоспособности, а не тренировку техники чтения/письма. Такого ребёнка акцент на скорости лишь </w:t>
      </w:r>
      <w:proofErr w:type="spellStart"/>
      <w:r w:rsidRPr="001B0419">
        <w:rPr>
          <w:rFonts w:ascii="Times New Roman" w:hAnsi="Times New Roman" w:cs="Times New Roman"/>
          <w:color w:val="000000"/>
          <w:sz w:val="28"/>
          <w:szCs w:val="28"/>
          <w:shd w:val="clear" w:color="auto" w:fill="FFFFFF"/>
        </w:rPr>
        <w:t>невротизирует</w:t>
      </w:r>
      <w:proofErr w:type="spellEnd"/>
      <w:r w:rsidRPr="001B0419">
        <w:rPr>
          <w:rFonts w:ascii="Times New Roman" w:hAnsi="Times New Roman" w:cs="Times New Roman"/>
          <w:color w:val="000000"/>
          <w:sz w:val="28"/>
          <w:szCs w:val="28"/>
          <w:shd w:val="clear" w:color="auto" w:fill="FFFFFF"/>
        </w:rPr>
        <w:t>, но не улучшит его показатели.</w:t>
      </w:r>
    </w:p>
    <w:p w14:paraId="2B9A5EE6" w14:textId="21127A0D" w:rsidR="001B0419" w:rsidRPr="001B0419" w:rsidRDefault="001B0419" w:rsidP="008A3E90">
      <w:pPr>
        <w:spacing w:after="0" w:line="240" w:lineRule="auto"/>
        <w:rPr>
          <w:rFonts w:ascii="Times New Roman" w:hAnsi="Times New Roman" w:cs="Times New Roman"/>
          <w:b/>
          <w:bCs/>
          <w:color w:val="000000"/>
          <w:sz w:val="28"/>
          <w:szCs w:val="28"/>
          <w:shd w:val="clear" w:color="auto" w:fill="FFFFFF"/>
        </w:rPr>
      </w:pPr>
      <w:r w:rsidRPr="001B0419">
        <w:rPr>
          <w:rFonts w:ascii="Times New Roman" w:hAnsi="Times New Roman" w:cs="Times New Roman"/>
          <w:b/>
          <w:bCs/>
          <w:color w:val="000000"/>
          <w:sz w:val="28"/>
          <w:szCs w:val="28"/>
          <w:shd w:val="clear" w:color="auto" w:fill="FFFFFF"/>
        </w:rPr>
        <w:t>Коррекция дислексии у слабовидящих детей.</w:t>
      </w:r>
    </w:p>
    <w:p w14:paraId="619E0092" w14:textId="77777777" w:rsidR="001B0419" w:rsidRPr="001B0419" w:rsidRDefault="001B0419" w:rsidP="008A3E90">
      <w:pPr>
        <w:shd w:val="clear" w:color="auto" w:fill="F9FBFD"/>
        <w:spacing w:after="0" w:line="240" w:lineRule="auto"/>
        <w:outlineLvl w:val="1"/>
        <w:rPr>
          <w:rFonts w:ascii="Times New Roman" w:eastAsia="Times New Roman" w:hAnsi="Times New Roman" w:cs="Times New Roman"/>
          <w:spacing w:val="-2"/>
          <w:kern w:val="0"/>
          <w:sz w:val="28"/>
          <w:szCs w:val="28"/>
          <w:lang w:eastAsia="ru-RU"/>
          <w14:ligatures w14:val="none"/>
        </w:rPr>
      </w:pPr>
      <w:bookmarkStart w:id="0" w:name="anchor__4"/>
      <w:bookmarkEnd w:id="0"/>
      <w:r w:rsidRPr="001B0419">
        <w:rPr>
          <w:rFonts w:ascii="Times New Roman" w:eastAsia="Times New Roman" w:hAnsi="Times New Roman" w:cs="Times New Roman"/>
          <w:spacing w:val="-2"/>
          <w:kern w:val="0"/>
          <w:sz w:val="28"/>
          <w:szCs w:val="28"/>
          <w:lang w:eastAsia="ru-RU"/>
          <w14:ligatures w14:val="none"/>
        </w:rPr>
        <w:t>Методика Корнева</w:t>
      </w:r>
    </w:p>
    <w:p w14:paraId="0588D28F"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 xml:space="preserve">Методика Корнева по устранению дислексии основан </w:t>
      </w:r>
      <w:proofErr w:type="gramStart"/>
      <w:r w:rsidRPr="001B0419">
        <w:rPr>
          <w:rFonts w:ascii="Times New Roman" w:eastAsia="Times New Roman" w:hAnsi="Times New Roman" w:cs="Times New Roman"/>
          <w:kern w:val="0"/>
          <w:sz w:val="28"/>
          <w:szCs w:val="28"/>
          <w:lang w:eastAsia="ru-RU"/>
          <w14:ligatures w14:val="none"/>
        </w:rPr>
        <w:t>на ранней диагностики</w:t>
      </w:r>
      <w:proofErr w:type="gramEnd"/>
      <w:r w:rsidRPr="001B0419">
        <w:rPr>
          <w:rFonts w:ascii="Times New Roman" w:eastAsia="Times New Roman" w:hAnsi="Times New Roman" w:cs="Times New Roman"/>
          <w:kern w:val="0"/>
          <w:sz w:val="28"/>
          <w:szCs w:val="28"/>
          <w:lang w:eastAsia="ru-RU"/>
          <w14:ligatures w14:val="none"/>
        </w:rPr>
        <w:t xml:space="preserve"> патологии с помощью тестов. К примеру, ребенок должен назвать предметы по порядку и сказать их предназначение, повторять движения за педагогом, повторять ритм, определить левую и правую руку/ногу. Эти же упражнения используются в занятиях по коррекции дислексии.</w:t>
      </w:r>
    </w:p>
    <w:p w14:paraId="6D02728A"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Автор разработал технику, которая включает подбор индивидуального темпа обучения, контроль новых навыков, использование игровой формы обучения.</w:t>
      </w:r>
    </w:p>
    <w:p w14:paraId="03222787" w14:textId="774E3218" w:rsidR="001B0419" w:rsidRPr="001B0419" w:rsidRDefault="001B0419" w:rsidP="008A3E90">
      <w:pPr>
        <w:shd w:val="clear" w:color="auto" w:fill="F9FBFD"/>
        <w:spacing w:after="0" w:line="240" w:lineRule="auto"/>
        <w:jc w:val="both"/>
        <w:outlineLvl w:val="1"/>
        <w:rPr>
          <w:rFonts w:ascii="Times New Roman" w:eastAsia="Times New Roman" w:hAnsi="Times New Roman" w:cs="Times New Roman"/>
          <w:spacing w:val="-2"/>
          <w:kern w:val="0"/>
          <w:sz w:val="28"/>
          <w:szCs w:val="28"/>
          <w:lang w:eastAsia="ru-RU"/>
          <w14:ligatures w14:val="none"/>
        </w:rPr>
      </w:pPr>
      <w:r w:rsidRPr="001B0419">
        <w:rPr>
          <w:rFonts w:ascii="Times New Roman" w:eastAsia="Times New Roman" w:hAnsi="Times New Roman" w:cs="Times New Roman"/>
          <w:spacing w:val="-2"/>
          <w:kern w:val="0"/>
          <w:sz w:val="28"/>
          <w:szCs w:val="28"/>
          <w:lang w:eastAsia="ru-RU"/>
          <w14:ligatures w14:val="none"/>
        </w:rPr>
        <w:t>Методика Дэйвиса</w:t>
      </w:r>
    </w:p>
    <w:p w14:paraId="5053226F"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 xml:space="preserve">Автор методики по устранению дислексии, Рональд Д. Дейвис, придерживался мнения, что в основе дислексии лежит дезориентация в пространстве, в восприятии времени, слуха и зрения. Следовательно, для преодоления дислексии </w:t>
      </w:r>
      <w:r w:rsidRPr="001B0419">
        <w:rPr>
          <w:rFonts w:ascii="Times New Roman" w:eastAsia="Times New Roman" w:hAnsi="Times New Roman" w:cs="Times New Roman"/>
          <w:kern w:val="0"/>
          <w:sz w:val="28"/>
          <w:szCs w:val="28"/>
          <w:lang w:eastAsia="ru-RU"/>
          <w14:ligatures w14:val="none"/>
        </w:rPr>
        <w:lastRenderedPageBreak/>
        <w:t>им нужно развить навык контроля дезориентации и устранить причины этого явления.</w:t>
      </w:r>
    </w:p>
    <w:p w14:paraId="205CE59A"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Контроль дезориентации достигается обучением приемам, с помощью которых ребенок будет определять, когда он дезориентирован. Это осмысление происходящего, например, пациент оценивает ситуацию со стороны, как наблюдатель, и анализирует, делает вывод. Школьник начинает осознавать себя в пространстве, а в дальнейшем начнет адекватно воспринимать буквы и слова.</w:t>
      </w:r>
    </w:p>
    <w:p w14:paraId="06CBBC99" w14:textId="77777777" w:rsidR="001B0419" w:rsidRPr="001B0419" w:rsidRDefault="001B0419" w:rsidP="008A3E90">
      <w:pPr>
        <w:shd w:val="clear" w:color="auto" w:fill="F9FBFD"/>
        <w:spacing w:after="0" w:line="240" w:lineRule="auto"/>
        <w:jc w:val="both"/>
        <w:outlineLvl w:val="2"/>
        <w:rPr>
          <w:rFonts w:ascii="Times New Roman" w:eastAsia="Times New Roman" w:hAnsi="Times New Roman" w:cs="Times New Roman"/>
          <w:b/>
          <w:bCs/>
          <w:spacing w:val="-2"/>
          <w:kern w:val="0"/>
          <w:sz w:val="28"/>
          <w:szCs w:val="28"/>
          <w:lang w:eastAsia="ru-RU"/>
          <w14:ligatures w14:val="none"/>
        </w:rPr>
      </w:pPr>
      <w:r w:rsidRPr="001B0419">
        <w:rPr>
          <w:rFonts w:ascii="Times New Roman" w:eastAsia="Times New Roman" w:hAnsi="Times New Roman" w:cs="Times New Roman"/>
          <w:b/>
          <w:bCs/>
          <w:spacing w:val="-2"/>
          <w:kern w:val="0"/>
          <w:sz w:val="28"/>
          <w:szCs w:val="28"/>
          <w:lang w:eastAsia="ru-RU"/>
          <w14:ligatures w14:val="none"/>
        </w:rPr>
        <w:t>Упражнения на совершенствование зрительного восприятия</w:t>
      </w:r>
    </w:p>
    <w:p w14:paraId="510EDFB8"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Эти упражнения при оптической дислексии помогают выработать навыки правильного чтения путем развития зрительно-пространственных представлений, анализа и синтеза. Пример такого упражнения: найти лишнюю букву в ряде А-В-О-Ы-Е, лишний слог в ряде РА-МЕ-ЛА-ДА, найти общее в паре МЫЛО-МИЛО, МЕЛ-МЕЛЬ.</w:t>
      </w:r>
    </w:p>
    <w:p w14:paraId="42A98124" w14:textId="77777777" w:rsidR="001B0419" w:rsidRPr="001B0419" w:rsidRDefault="001B0419" w:rsidP="008A3E90">
      <w:pPr>
        <w:shd w:val="clear" w:color="auto" w:fill="F9FBFD"/>
        <w:spacing w:after="0" w:line="240" w:lineRule="auto"/>
        <w:jc w:val="both"/>
        <w:rPr>
          <w:rFonts w:ascii="Times New Roman" w:eastAsia="Times New Roman" w:hAnsi="Times New Roman" w:cs="Times New Roman"/>
          <w:kern w:val="0"/>
          <w:sz w:val="28"/>
          <w:szCs w:val="28"/>
          <w:lang w:eastAsia="ru-RU"/>
          <w14:ligatures w14:val="none"/>
        </w:rPr>
      </w:pPr>
      <w:r w:rsidRPr="001B0419">
        <w:rPr>
          <w:rFonts w:ascii="Times New Roman" w:eastAsia="Times New Roman" w:hAnsi="Times New Roman" w:cs="Times New Roman"/>
          <w:kern w:val="0"/>
          <w:sz w:val="28"/>
          <w:szCs w:val="28"/>
          <w:lang w:eastAsia="ru-RU"/>
          <w14:ligatures w14:val="none"/>
        </w:rPr>
        <w:t>Дальше задания усложняются. Например, переместить букву в правильное место: ЛОСТ-СТОЛ. Когда ученик справится с этим, предлагаются целые предложения с такими неправильными словами.</w:t>
      </w:r>
    </w:p>
    <w:p w14:paraId="52DC0F52" w14:textId="77777777" w:rsidR="008A3E90" w:rsidRPr="008A3E90" w:rsidRDefault="008A3E90" w:rsidP="008A3E90">
      <w:pPr>
        <w:shd w:val="clear" w:color="auto" w:fill="FAFCFF"/>
        <w:spacing w:after="0" w:line="240" w:lineRule="auto"/>
        <w:jc w:val="both"/>
        <w:outlineLvl w:val="2"/>
        <w:rPr>
          <w:rFonts w:ascii="Times New Roman" w:eastAsia="Times New Roman" w:hAnsi="Times New Roman" w:cs="Times New Roman"/>
          <w:b/>
          <w:bCs/>
          <w:kern w:val="0"/>
          <w:sz w:val="28"/>
          <w:szCs w:val="28"/>
          <w:lang w:eastAsia="ru-RU"/>
          <w14:ligatures w14:val="none"/>
        </w:rPr>
      </w:pPr>
      <w:r w:rsidRPr="008A3E90">
        <w:rPr>
          <w:rFonts w:ascii="Times New Roman" w:eastAsia="Times New Roman" w:hAnsi="Times New Roman" w:cs="Times New Roman"/>
          <w:b/>
          <w:bCs/>
          <w:kern w:val="0"/>
          <w:sz w:val="28"/>
          <w:szCs w:val="28"/>
          <w:lang w:eastAsia="ru-RU"/>
          <w14:ligatures w14:val="none"/>
        </w:rPr>
        <w:t>Упражнения на совершенствование зрительного восприятия</w:t>
      </w:r>
    </w:p>
    <w:p w14:paraId="5F44A4DD" w14:textId="77777777" w:rsidR="008A3E90" w:rsidRPr="008A3E90" w:rsidRDefault="008A3E90" w:rsidP="008A3E90">
      <w:pPr>
        <w:shd w:val="clear" w:color="auto" w:fill="FAFCFF"/>
        <w:spacing w:after="0" w:line="240" w:lineRule="auto"/>
        <w:jc w:val="both"/>
        <w:rPr>
          <w:rFonts w:ascii="Times New Roman" w:eastAsia="Times New Roman" w:hAnsi="Times New Roman" w:cs="Times New Roman"/>
          <w:kern w:val="0"/>
          <w:sz w:val="28"/>
          <w:szCs w:val="28"/>
          <w:lang w:eastAsia="ru-RU"/>
          <w14:ligatures w14:val="none"/>
        </w:rPr>
      </w:pPr>
      <w:r w:rsidRPr="008A3E90">
        <w:rPr>
          <w:rFonts w:ascii="Times New Roman" w:eastAsia="Times New Roman" w:hAnsi="Times New Roman" w:cs="Times New Roman"/>
          <w:kern w:val="0"/>
          <w:sz w:val="28"/>
          <w:szCs w:val="28"/>
          <w:lang w:eastAsia="ru-RU"/>
          <w14:ligatures w14:val="none"/>
        </w:rPr>
        <w:t>Для развивающей работы над зрительными процессами хорошо подходит выполнение корректурных проб. Они необходимы для коррекции зрительного внимания, восприятия, создания визуального образа буквы.</w:t>
      </w:r>
    </w:p>
    <w:p w14:paraId="67759796" w14:textId="77777777" w:rsidR="008A3E90" w:rsidRPr="008A3E90" w:rsidRDefault="008A3E90" w:rsidP="008A3E90">
      <w:pPr>
        <w:numPr>
          <w:ilvl w:val="0"/>
          <w:numId w:val="1"/>
        </w:numPr>
        <w:shd w:val="clear" w:color="auto" w:fill="FAFCFF"/>
        <w:spacing w:after="0" w:line="240" w:lineRule="auto"/>
        <w:jc w:val="both"/>
        <w:rPr>
          <w:rFonts w:ascii="Times New Roman" w:eastAsia="Times New Roman" w:hAnsi="Times New Roman" w:cs="Times New Roman"/>
          <w:kern w:val="0"/>
          <w:sz w:val="28"/>
          <w:szCs w:val="28"/>
          <w:lang w:eastAsia="ru-RU"/>
          <w14:ligatures w14:val="none"/>
        </w:rPr>
      </w:pPr>
      <w:r w:rsidRPr="008A3E90">
        <w:rPr>
          <w:rFonts w:ascii="Times New Roman" w:eastAsia="Times New Roman" w:hAnsi="Times New Roman" w:cs="Times New Roman"/>
          <w:kern w:val="0"/>
          <w:sz w:val="28"/>
          <w:szCs w:val="28"/>
          <w:lang w:eastAsia="ru-RU"/>
          <w14:ligatures w14:val="none"/>
        </w:rPr>
        <w:t>«Муха». В центре квадрата, разбитого на ячейки, изображается муха. Взрослый диктует пути её перемещения, например, 2 клетки вправо, 3 клетки вниз и т. д. Вначале ребёнок передвигает пальцем по клеткам, затем мысленно представляет её передвижение. На завершающем этапе ребёнок с закрытыми глазами должен представить путь и сказать, в какой клетке нужно остановиться.</w:t>
      </w:r>
    </w:p>
    <w:p w14:paraId="25454583" w14:textId="77777777" w:rsidR="008A3E90" w:rsidRPr="008A3E90" w:rsidRDefault="008A3E90" w:rsidP="008A3E9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8A3E90">
        <w:rPr>
          <w:rFonts w:ascii="Times New Roman" w:eastAsia="Times New Roman" w:hAnsi="Times New Roman" w:cs="Times New Roman"/>
          <w:kern w:val="0"/>
          <w:sz w:val="28"/>
          <w:szCs w:val="28"/>
          <w:lang w:eastAsia="ru-RU"/>
          <w14:ligatures w14:val="none"/>
        </w:rPr>
        <w:t>«Вверх ногами». Лист с напечатанным текстом разворачивается на несколько градусов. Ребёнок должен прочитать текст не поворачивая головы.</w:t>
      </w:r>
    </w:p>
    <w:p w14:paraId="6D887B45" w14:textId="77777777" w:rsidR="008A3E90" w:rsidRPr="008A3E90" w:rsidRDefault="008A3E90" w:rsidP="008A3E90">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kern w:val="0"/>
          <w:sz w:val="28"/>
          <w:szCs w:val="28"/>
          <w:lang w:eastAsia="ru-RU"/>
          <w14:ligatures w14:val="none"/>
        </w:rPr>
      </w:pPr>
      <w:r w:rsidRPr="008A3E90">
        <w:rPr>
          <w:rFonts w:ascii="Times New Roman" w:eastAsia="Times New Roman" w:hAnsi="Times New Roman" w:cs="Times New Roman"/>
          <w:kern w:val="0"/>
          <w:sz w:val="28"/>
          <w:szCs w:val="28"/>
          <w:lang w:eastAsia="ru-RU"/>
          <w14:ligatures w14:val="none"/>
        </w:rPr>
        <w:t xml:space="preserve">«Узнай с </w:t>
      </w:r>
      <w:proofErr w:type="spellStart"/>
      <w:r w:rsidRPr="008A3E90">
        <w:rPr>
          <w:rFonts w:ascii="Times New Roman" w:eastAsia="Times New Roman" w:hAnsi="Times New Roman" w:cs="Times New Roman"/>
          <w:kern w:val="0"/>
          <w:sz w:val="28"/>
          <w:szCs w:val="28"/>
          <w:lang w:eastAsia="ru-RU"/>
          <w14:ligatures w14:val="none"/>
        </w:rPr>
        <w:t>полубуквы</w:t>
      </w:r>
      <w:proofErr w:type="spellEnd"/>
      <w:r w:rsidRPr="008A3E90">
        <w:rPr>
          <w:rFonts w:ascii="Times New Roman" w:eastAsia="Times New Roman" w:hAnsi="Times New Roman" w:cs="Times New Roman"/>
          <w:kern w:val="0"/>
          <w:sz w:val="28"/>
          <w:szCs w:val="28"/>
          <w:lang w:eastAsia="ru-RU"/>
          <w14:ligatures w14:val="none"/>
        </w:rPr>
        <w:t>». Верхняя либо нижняя половина строки прикрывается белым листом бумаги или заклеивается часть строки, ребёнок должен прочитать предложение. Эта проба формирует визуальный образ букв, умение быстро прочитывать одно или одновременно несколько слов.</w:t>
      </w:r>
    </w:p>
    <w:p w14:paraId="40664927" w14:textId="67EB93A5" w:rsidR="006253C6" w:rsidRPr="008A3E90" w:rsidRDefault="008A3E90" w:rsidP="008A3E90">
      <w:pPr>
        <w:numPr>
          <w:ilvl w:val="0"/>
          <w:numId w:val="1"/>
        </w:numPr>
        <w:shd w:val="clear" w:color="auto" w:fill="FAFCFF"/>
        <w:spacing w:before="100" w:beforeAutospacing="1" w:after="100" w:afterAutospacing="1" w:line="240" w:lineRule="auto"/>
        <w:jc w:val="both"/>
        <w:rPr>
          <w:rFonts w:ascii="Roboto" w:hAnsi="Roboto"/>
          <w:color w:val="000000"/>
          <w:sz w:val="20"/>
          <w:szCs w:val="20"/>
          <w:shd w:val="clear" w:color="auto" w:fill="FFFFFF"/>
        </w:rPr>
      </w:pPr>
      <w:r w:rsidRPr="008A3E90">
        <w:rPr>
          <w:rFonts w:ascii="Times New Roman" w:eastAsia="Times New Roman" w:hAnsi="Times New Roman" w:cs="Times New Roman"/>
          <w:kern w:val="0"/>
          <w:sz w:val="28"/>
          <w:szCs w:val="28"/>
          <w:lang w:eastAsia="ru-RU"/>
          <w14:ligatures w14:val="none"/>
        </w:rPr>
        <w:t>«Хромой текст». ребёнку предлагается прочитать предложения, которые напечатаны двумя шрифтами. Объяснить смысл их. Отметить специфику написания. Прочитать, что изображено печатным шрифтом, а что курсивом. Списать слова, напечатанные одинаковым шрифтом. Прочитать получившееся предложение.</w:t>
      </w:r>
    </w:p>
    <w:p w14:paraId="56CBAF9E" w14:textId="52CEBD70" w:rsidR="008A3E90" w:rsidRPr="008A3E90" w:rsidRDefault="008A3E90" w:rsidP="008A3E90">
      <w:pPr>
        <w:shd w:val="clear" w:color="auto" w:fill="FAFCFF"/>
        <w:spacing w:before="100" w:beforeAutospacing="1" w:after="100" w:afterAutospacing="1" w:line="240" w:lineRule="auto"/>
        <w:jc w:val="both"/>
        <w:rPr>
          <w:rFonts w:ascii="Roboto" w:hAnsi="Roboto"/>
          <w:color w:val="000000"/>
          <w:sz w:val="20"/>
          <w:szCs w:val="20"/>
          <w:shd w:val="clear" w:color="auto" w:fill="FFFFFF"/>
        </w:rPr>
      </w:pPr>
      <w:r>
        <w:rPr>
          <w:rFonts w:ascii="Times New Roman" w:eastAsia="Times New Roman" w:hAnsi="Times New Roman" w:cs="Times New Roman"/>
          <w:kern w:val="0"/>
          <w:sz w:val="28"/>
          <w:szCs w:val="28"/>
          <w:lang w:eastAsia="ru-RU"/>
          <w14:ligatures w14:val="none"/>
        </w:rPr>
        <w:t xml:space="preserve">    Ромахова Людмила Николаевна – учитель начальных классов КОУ ВО «Павловская школа-интернат №2 </w:t>
      </w:r>
      <w:r w:rsidRPr="008A3E90">
        <w:rPr>
          <w:rFonts w:ascii="Times New Roman" w:hAnsi="Times New Roman" w:cs="Times New Roman"/>
          <w:sz w:val="28"/>
          <w:szCs w:val="28"/>
          <w:shd w:val="clear" w:color="auto" w:fill="FFFFFF"/>
        </w:rPr>
        <w:t>для обучающихся с ограниченными возможностями здоровья»</w:t>
      </w:r>
    </w:p>
    <w:sectPr w:rsidR="008A3E90" w:rsidRPr="008A3E90" w:rsidSect="008A3E90">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870"/>
    <w:multiLevelType w:val="multilevel"/>
    <w:tmpl w:val="791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70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C6"/>
    <w:rsid w:val="001B0419"/>
    <w:rsid w:val="006253C6"/>
    <w:rsid w:val="008A3E90"/>
    <w:rsid w:val="00D3598C"/>
    <w:rsid w:val="00E105BF"/>
    <w:rsid w:val="00F5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DF0F"/>
  <w15:chartTrackingRefBased/>
  <w15:docId w15:val="{DDE06870-20F1-4FF5-AC51-9CAEBD9E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253C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6253C6"/>
  </w:style>
  <w:style w:type="character" w:customStyle="1" w:styleId="c1">
    <w:name w:val="c1"/>
    <w:basedOn w:val="a0"/>
    <w:rsid w:val="00625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88861">
      <w:bodyDiv w:val="1"/>
      <w:marLeft w:val="0"/>
      <w:marRight w:val="0"/>
      <w:marTop w:val="0"/>
      <w:marBottom w:val="0"/>
      <w:divBdr>
        <w:top w:val="none" w:sz="0" w:space="0" w:color="auto"/>
        <w:left w:val="none" w:sz="0" w:space="0" w:color="auto"/>
        <w:bottom w:val="none" w:sz="0" w:space="0" w:color="auto"/>
        <w:right w:val="none" w:sz="0" w:space="0" w:color="auto"/>
      </w:divBdr>
    </w:div>
    <w:div w:id="1290745792">
      <w:bodyDiv w:val="1"/>
      <w:marLeft w:val="0"/>
      <w:marRight w:val="0"/>
      <w:marTop w:val="0"/>
      <w:marBottom w:val="0"/>
      <w:divBdr>
        <w:top w:val="none" w:sz="0" w:space="0" w:color="auto"/>
        <w:left w:val="none" w:sz="0" w:space="0" w:color="auto"/>
        <w:bottom w:val="none" w:sz="0" w:space="0" w:color="auto"/>
        <w:right w:val="none" w:sz="0" w:space="0" w:color="auto"/>
      </w:divBdr>
    </w:div>
    <w:div w:id="1360817327">
      <w:bodyDiv w:val="1"/>
      <w:marLeft w:val="0"/>
      <w:marRight w:val="0"/>
      <w:marTop w:val="0"/>
      <w:marBottom w:val="0"/>
      <w:divBdr>
        <w:top w:val="none" w:sz="0" w:space="0" w:color="auto"/>
        <w:left w:val="none" w:sz="0" w:space="0" w:color="auto"/>
        <w:bottom w:val="none" w:sz="0" w:space="0" w:color="auto"/>
        <w:right w:val="none" w:sz="0" w:space="0" w:color="auto"/>
      </w:divBdr>
    </w:div>
    <w:div w:id="1508983060">
      <w:bodyDiv w:val="1"/>
      <w:marLeft w:val="0"/>
      <w:marRight w:val="0"/>
      <w:marTop w:val="0"/>
      <w:marBottom w:val="0"/>
      <w:divBdr>
        <w:top w:val="none" w:sz="0" w:space="0" w:color="auto"/>
        <w:left w:val="none" w:sz="0" w:space="0" w:color="auto"/>
        <w:bottom w:val="none" w:sz="0" w:space="0" w:color="auto"/>
        <w:right w:val="none" w:sz="0" w:space="0" w:color="auto"/>
      </w:divBdr>
    </w:div>
    <w:div w:id="18840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Ромахова</dc:creator>
  <cp:keywords/>
  <dc:description/>
  <cp:lastModifiedBy>Людмила Ромахова</cp:lastModifiedBy>
  <cp:revision>3</cp:revision>
  <dcterms:created xsi:type="dcterms:W3CDTF">2024-06-03T18:22:00Z</dcterms:created>
  <dcterms:modified xsi:type="dcterms:W3CDTF">2024-06-03T18:52:00Z</dcterms:modified>
</cp:coreProperties>
</file>