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8B84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Смысловое чтение на уроках английского языка.</w:t>
      </w:r>
    </w:p>
    <w:p w14:paraId="0C0FF644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 английского языка</w:t>
      </w:r>
      <w:bookmarkStart w:id="0" w:name="_GoBack"/>
      <w:bookmarkEnd w:id="0"/>
    </w:p>
    <w:p w14:paraId="07F33245"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МАОУ СОШ №103</w:t>
      </w:r>
    </w:p>
    <w:p w14:paraId="4962365F">
      <w:pPr>
        <w:shd w:val="clear" w:color="auto" w:fill="FFFFFF"/>
        <w:spacing w:after="0" w:line="240" w:lineRule="auto"/>
        <w:jc w:val="right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Бурдина Т.А.</w:t>
      </w:r>
    </w:p>
    <w:p w14:paraId="1E281BDB">
      <w:pPr>
        <w:shd w:val="clear" w:color="auto" w:fill="FFFFFF"/>
        <w:spacing w:after="0" w:line="240" w:lineRule="auto"/>
        <w:jc w:val="right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  </w:t>
      </w:r>
    </w:p>
    <w:p w14:paraId="03C15BE8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</w:t>
      </w:r>
    </w:p>
    <w:p w14:paraId="2BEF815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Для смыслового понимания недостаточно просто прочесть текст. Необходимо дать оценку информации, откликнуться на содержание.</w:t>
      </w:r>
    </w:p>
    <w:p w14:paraId="1E429B7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     Продуктивность учебной деятельности зависит от умения ориентироваться в информационных потоках, искать и использовать недостающие знания или другие ресурсы для достижения поставленных целей.</w:t>
      </w:r>
    </w:p>
    <w:p w14:paraId="7C52CD10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Важно развитие у учащихся умений читать тексты с разным уровнем понимания содержащейся в них информации:</w:t>
      </w:r>
    </w:p>
    <w:p w14:paraId="0F91DECB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пониманием основного содержания (просмотровое чтение);</w:t>
      </w:r>
    </w:p>
    <w:p w14:paraId="6A1CCE8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полным пониманием содержания (изучающее (аналитическое) чтение);</w:t>
      </w:r>
    </w:p>
    <w:p w14:paraId="6E2B5D5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извлечением необходимо значимой информации (поисковое);</w:t>
      </w:r>
    </w:p>
    <w:p w14:paraId="10A8C613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критическое понимание информации.</w:t>
      </w:r>
    </w:p>
    <w:p w14:paraId="35C376E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  Зрелое умение читать предполагает как владение всеми видами чтения, так и легкость перехода от одного его вида к другому в зависимости от изменения цели получения информации из данного текста.</w:t>
      </w:r>
    </w:p>
    <w:p w14:paraId="26B672DC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Учитель  обучает чтению и пониманию текста, а на уроках английского языка особенно, так как текст является основным источником накопления лексического, грамматического материала и социокультурных фактов. Поэтому недостаточно научить учащегося только алфавиту и развить у него технику чтения,  необходимо научить его смысловому чтению. Смысловое чтение – вид чтения, который нацелен на понимание читающим смыслового содержания текста. Текст на иностранном языке объективно  сложен для обучающихся, так как  часто  возникают затруднения следующего рода:</w:t>
      </w:r>
    </w:p>
    <w:p w14:paraId="40613910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1) непонимание лексического значения слова;</w:t>
      </w:r>
    </w:p>
    <w:p w14:paraId="6CD6FE2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2) ограниченность читательского кругозора;</w:t>
      </w:r>
    </w:p>
    <w:p w14:paraId="0EE18BE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3) непонимание текста как структурного целого, определяющего смысл деталей;</w:t>
      </w:r>
    </w:p>
    <w:p w14:paraId="7DC1772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разделить процесс работы с текстом на несколько этапов, то, последовательно реализуя каждый из них, можно добиться успеха в понимании школьниками смысла прочитанного. Занятие по формированию умений смыслового чтения делится на три основных этапа: пред текстовый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(pre-reading)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текстовый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(while-reading)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 после текстовый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(post-reading)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Предтекстовый этап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 это этап мотивации к чтению, который предполагает анализ названия и определение предмета речи; осмысление заглавия и выдвижение гипотезы о ещё не прочитанном тексте; определение необходимого объёма уже известной информации для адекватного восприятия новой.  Такая работа особенно эффективна текстом, название которого метафорично или содержит проблемный вопрос, но можно применять и с любым текстом. Времени это занимает немного, но хорошо концентрирует внимание детей на новом тексте. Можно использовать такие приемы: показ видеоролика, который объединён общей темой с текстом, ряд картинок с уже известными понятиями и включением нового, анализ иллюстраций страницы учебника, анализ заголовка и т.д.</w:t>
      </w:r>
    </w:p>
    <w:p w14:paraId="0206247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Текстовый этап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 это непосредственное чтение текста. На этом этапе могут быть использованы все виды чтения (изучающее, ознакомительное, просмотровое и поисковое) в зависимости от цели и задач урока. На этом  этапе можно использовать разные приёмы чтения: медленное чтение текста с выделением ключевых слов, понятий, определений; выделение известных и новых понятий; определение новых слов по контексту; анализ прочитанного; выделение текстовой и иллюстративной информации; «чтение» схем, таблиц, графиков, условных обозначений; «определение» существенной и несущественной информации; выявление истинных и ложных утверждений; приведение собственного примера, объясняющего сущность явления.   При работе с текстом на данном этапе возможны следующие варианты заданий (задания повышенного уровня выделены курсивом):  </w:t>
      </w:r>
    </w:p>
    <w:p w14:paraId="40B27DC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Выберите наиболее удачный заголовок для прочитанного рассказа/ текста.  Соотнесите смысловые части текста/ тексты   с их заголовками.</w:t>
      </w:r>
    </w:p>
    <w:p w14:paraId="1A9098F0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Соотнесите тексты   с их заголовками, один лишний.  </w:t>
      </w:r>
    </w:p>
    <w:p w14:paraId="3847DE8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Разделите текст на смысловые части и самостоятельно озаглавьте их.</w:t>
      </w:r>
    </w:p>
    <w:p w14:paraId="38314C8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Прочтите текст, отметьте (выпишите) места, раскрывающие разные аспекты проблемы.</w:t>
      </w:r>
    </w:p>
    <w:p w14:paraId="5652465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Прочтите текст и найдите в каждой части по одному предложению, передающему основную мысль этой части.</w:t>
      </w:r>
    </w:p>
    <w:p w14:paraId="2D623DC5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Закончите предложение в соответствии с содержанием текста (выбрав правильный вариант).</w:t>
      </w:r>
    </w:p>
    <w:p w14:paraId="2CE87C3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Скажите, с помощью каких фактов из текста можно утверждать, что…</w:t>
      </w:r>
    </w:p>
    <w:p w14:paraId="6DF14488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Прочитайте текст и скажите какое из утверждений верно, неверно содержанию текста.</w:t>
      </w:r>
    </w:p>
    <w:p w14:paraId="5BDF025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Прочитайте текст и скажите,  какое из утверждений верно, неверно или про это не сказано в тексте.</w:t>
      </w:r>
    </w:p>
    <w:p w14:paraId="156A14BC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Прочтите текст и расположите пункты плана согласно логике повествования.</w:t>
      </w:r>
    </w:p>
    <w:p w14:paraId="21AA223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Просмотрите текст, найдите фрагмент (факт), который представляет для вас особый интерес, и объясните почему.  </w:t>
      </w:r>
    </w:p>
    <w:p w14:paraId="16EED75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Найдите в тексте предложения, в которых содержатся: а) основная информация; б) уточняющая информация; в) подтекст.</w:t>
      </w:r>
    </w:p>
    <w:p w14:paraId="63C721A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 Послетекстовый этап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– это этап трансформации информации из текста. Представление текста в иной форме (план, схема, таблица, алгоритм); построение развёрнутого монологического ответа на поставленные  вопросы; самостоятельная постановка вопросов к тексту; рефлексия собственной деятельности. Возможны такие варианты заданий:</w:t>
      </w:r>
    </w:p>
    <w:p w14:paraId="69620A35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Задайте вопросы к предложениям, начиная их словами, данными в скобках (вопросительные слова)</w:t>
      </w:r>
    </w:p>
    <w:p w14:paraId="712E8298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Составьте список вопросов к тексту.</w:t>
      </w:r>
    </w:p>
    <w:p w14:paraId="2054FE4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Подготовьте план пересказа текста.</w:t>
      </w:r>
    </w:p>
    <w:p w14:paraId="77ABA36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Прочтите текст и передайте его основную идею несколькими предложениями.</w:t>
      </w:r>
    </w:p>
    <w:p w14:paraId="0EA8E72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Изобразите в виде схемы (Word-web) основные положения текста.</w:t>
      </w:r>
    </w:p>
    <w:p w14:paraId="00B7E41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Прочтите текст и заполните его денотатную карту/ таблицу. (Приводятся пустые графы, заполнен только один блок.)</w:t>
      </w:r>
    </w:p>
    <w:p w14:paraId="29B5E69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Сократите текст за счёт подробностей, которые могут быть опущены без ущерба для содержания.</w:t>
      </w:r>
    </w:p>
    <w:p w14:paraId="425B734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Поясните главную мысль текста своими словами.  </w:t>
      </w:r>
    </w:p>
    <w:p w14:paraId="4962B3B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Напишите синквейн, диаманту к тексту.  </w:t>
      </w:r>
    </w:p>
    <w:p w14:paraId="6A953CC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Подготовьте презентацию.</w:t>
      </w:r>
    </w:p>
    <w:p w14:paraId="7A48D10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 примере темы “Famous People”, изучаемой в 5 классе, рассмотрим применение стратегий смыслового чтения  для формирования универсальных учебных действий.</w:t>
      </w:r>
    </w:p>
    <w:p w14:paraId="5688626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Детям предлагается следующий текст.</w:t>
      </w:r>
    </w:p>
    <w:p w14:paraId="49349164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Shakira Isabel Mebarak Ripoll’s the world’s favourite Latin singer.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She was born on the 2nd February in 1977in Columbia, South America. Shakira  has got four brothers and four sisters. She’s beautiful, and got a great voice.  Her hobby is painting and listening to jazz. Also she likes dancing and singing. The young woman is a well-educated person and  can speak five languages.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She’s a “Woman of Grace”.  </w:t>
      </w:r>
    </w:p>
    <w:p w14:paraId="00BA801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Предтекстовый</w:t>
      </w:r>
    </w:p>
    <w:p w14:paraId="0DD0FF9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1.Посмотреть на иллюстрацию  и сказать, кто на ней изображен.  </w:t>
      </w:r>
    </w:p>
    <w:p w14:paraId="25EA531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2.Просмотреть предложения и сказать, о ком идет речь в тексте  </w:t>
      </w:r>
    </w:p>
    <w:p w14:paraId="298396A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She’s the world’s favourite Latinsinger.  She’s young. She’s beautiful, she’s got a great voice.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She’s a “Woman of Grace”</w:t>
      </w:r>
    </w:p>
    <w:p w14:paraId="38366FD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3. Определить цель чтения. (Знаю-знал-хочу узнать)</w:t>
      </w:r>
    </w:p>
    <w:p w14:paraId="1B6CBED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Текстовый</w:t>
      </w:r>
    </w:p>
    <w:p w14:paraId="35E3184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1.Прочитать текст про себя  - находить в тексте требуемую информацию  </w:t>
      </w:r>
    </w:p>
    <w:p w14:paraId="64271629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2.Семантизация  лексики - выделить главную и избыточную информацию</w:t>
      </w:r>
    </w:p>
    <w:p w14:paraId="4A8A0FD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2.Составить предложения по опоре</w:t>
      </w:r>
    </w:p>
    <w:p w14:paraId="2D8E88F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Columbia, SouthAmerica -Shakira Isabel Mebarak Ripoll -2nd February 1977 -four brothers and four sisters -painting  and listening to jazz - a well-educated person  </w:t>
      </w:r>
    </w:p>
    <w:p w14:paraId="502A429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-находить в тексте требуемую информацию;</w:t>
      </w:r>
    </w:p>
    <w:p w14:paraId="0049EEF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-связывать информацию из текста со знаниями из других источников</w:t>
      </w:r>
    </w:p>
    <w:p w14:paraId="2F61CF4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2.Сформулировать тезис текста</w:t>
      </w:r>
    </w:p>
    <w:p w14:paraId="5659A43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3.Задать три вопроса к тексту  - выполнять смысловое свертывание фактов и мыслей  </w:t>
      </w:r>
    </w:p>
    <w:p w14:paraId="47FCEC6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4.Выразительно прочитать текст вслух</w:t>
      </w:r>
    </w:p>
    <w:p w14:paraId="4D05136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Послетекстовый</w:t>
      </w:r>
    </w:p>
    <w:p w14:paraId="56C5A81C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Составить диалог по тексту - осознанно строить речевое высказывание</w:t>
      </w:r>
    </w:p>
    <w:p w14:paraId="77CF30A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Пересказать текст - Оформлять свою мысль в устной и речи</w:t>
      </w:r>
    </w:p>
    <w:p w14:paraId="6289975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3.Проверочный лист - осуществить пошаговый контроль</w:t>
      </w:r>
    </w:p>
    <w:p w14:paraId="53807C7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4.Творческое задание Создание на основе прочитанного своего рассказа</w:t>
      </w:r>
    </w:p>
    <w:p w14:paraId="0333A51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-сопоставлять и обобщать содержащуюся в разных частях текста информацию.</w:t>
      </w:r>
    </w:p>
    <w:p w14:paraId="6F52391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оценки  собственной деятельности на уроке, обучающимся предлагается заполнить проверочный лист.</w:t>
      </w:r>
    </w:p>
    <w:p w14:paraId="4065860C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Check – list</w:t>
      </w:r>
    </w:p>
    <w:tbl>
      <w:tblPr>
        <w:tblStyle w:val="3"/>
        <w:tblpPr w:leftFromText="180" w:rightFromText="180" w:horzAnchor="margin" w:tblpXSpec="center" w:tblpY="255"/>
        <w:tblW w:w="1019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4"/>
        <w:gridCol w:w="2567"/>
        <w:gridCol w:w="2567"/>
        <w:gridCol w:w="2229"/>
      </w:tblGrid>
      <w:tr w14:paraId="0F7B471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D43E9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can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731F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Very well (3)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8A2F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Good (2)</w:t>
            </w:r>
          </w:p>
        </w:tc>
        <w:tc>
          <w:tcPr>
            <w:tcW w:w="2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497E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Not good (1)</w:t>
            </w:r>
          </w:p>
        </w:tc>
      </w:tr>
      <w:tr w14:paraId="3CF4B0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6217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Understand the text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1F84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3448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D73A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522F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2A1AF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Make questions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5A1C5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FE64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5947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FF104D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E3A84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Make dialogue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BA6E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34AB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911C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0A8D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547B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Read the text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069F4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1A360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9750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8808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28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F616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Speak the text</w:t>
            </w: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D676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  <w:tc>
          <w:tcPr>
            <w:tcW w:w="2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89B1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6E31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802FF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Одна из задач учителя - научить учащихся самостоятельно и рационально выполнять учебные действия,  как на  уроке, так и дома. Для  формирования навыков работы с текстом   детям  предлагается специальная памятка - вербальная модель приёма учебной деятельности. Предъявляется памятка непосредственно перед началом работы над новым способом действия. Ученик (сначала под руководством учителя) сверяет каждый свой «шаг» с памяткой и постепенно овладевает алгоритмом работы, пока памятка не станет лишней. Причем это происходит не одномоментно для всех обучающихся, а в зависимости от индивидуальной скорости освоения действия.</w:t>
      </w:r>
    </w:p>
    <w:p w14:paraId="7EBCA6D6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Памятка «Алгоритм работы с текстом» для 5-х классов</w:t>
      </w:r>
    </w:p>
    <w:p w14:paraId="265961F8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1. До чтения текста  </w:t>
      </w:r>
    </w:p>
    <w:p w14:paraId="4E10353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прочитайте заглавие, выделите в нём знакомые и новые слова;</w:t>
      </w:r>
    </w:p>
    <w:p w14:paraId="5ED776A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поставьте вопросы к заглавию и определите, какой теоретический материал необходимо повторить;  </w:t>
      </w:r>
    </w:p>
    <w:p w14:paraId="0AF0749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попробуйте предположить, о чём пойдёт речь, и поставьте вопросы от заглавия;</w:t>
      </w:r>
    </w:p>
    <w:p w14:paraId="45B558A3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попробуйте самостоятельно ответить на поставленные вопросы.  </w:t>
      </w:r>
    </w:p>
    <w:p w14:paraId="59163D4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2. Во время чтения текста</w:t>
      </w:r>
    </w:p>
    <w:p w14:paraId="4538D0DD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находите незнакомые слова и определяйте их значения по словарю;</w:t>
      </w:r>
    </w:p>
    <w:p w14:paraId="2FB1777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ставьте вопросы к отдельным абзацам или предложениям текста, пробуйте ответить на эти вопросы;      </w:t>
      </w:r>
    </w:p>
    <w:p w14:paraId="4641E20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отделяйте теоретическую информацию от иллюстративной;    </w:t>
      </w:r>
    </w:p>
    <w:p w14:paraId="68883A45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 - выделяйте новые термины и определения;</w:t>
      </w:r>
    </w:p>
    <w:p w14:paraId="4D30573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выясните, как новые термины связаны с известными;  - прокомментируйте приведённые примеры;</w:t>
      </w:r>
    </w:p>
    <w:p w14:paraId="528E8CE8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подумайте, почему текст разделён на абзацы именно таким образом, для этого, определите микротему каждого абзаца;</w:t>
      </w:r>
    </w:p>
    <w:p w14:paraId="41C0756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уточните, как микротемы раскрывают смысл всего текста.  </w:t>
      </w:r>
    </w:p>
    <w:p w14:paraId="5F0CA97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CFB8F7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F64B116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3. После чтения текста  </w:t>
      </w:r>
    </w:p>
    <w:p w14:paraId="24EA431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поставьте вопросы к тексту и ответьте на них;  </w:t>
      </w:r>
    </w:p>
    <w:p w14:paraId="4A1D196E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приведите свои примеры и прокомментируйте их;</w:t>
      </w:r>
    </w:p>
    <w:p w14:paraId="59657AC2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- представьте текст в другой форме: в виде таблицы, схемы, алгоритма;</w:t>
      </w:r>
    </w:p>
    <w:p w14:paraId="2523509A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 - составьте план текста и перескажите его по плану.</w:t>
      </w:r>
    </w:p>
    <w:p w14:paraId="56D7DB8B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Систематическое использование приемов работы с текстом позволяет детям лучше усваивать  предметные знания по языку, развивать коммуникативные умения, выражать свои мысли в устной и письменной форме, комментировать содержание, высказывать свою точку зрения на полученную информацию, составляют письменный вариант собственного текста.</w:t>
      </w:r>
    </w:p>
    <w:p w14:paraId="4478EFD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038E1"/>
    <w:multiLevelType w:val="multilevel"/>
    <w:tmpl w:val="3E0038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D3"/>
    <w:rsid w:val="00227F05"/>
    <w:rsid w:val="00517BA7"/>
    <w:rsid w:val="00935ED3"/>
    <w:rsid w:val="539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Школа №71</Company>
  <Pages>5</Pages>
  <Words>1472</Words>
  <Characters>8395</Characters>
  <Lines>69</Lines>
  <Paragraphs>19</Paragraphs>
  <TotalTime>8</TotalTime>
  <ScaleCrop>false</ScaleCrop>
  <LinksUpToDate>false</LinksUpToDate>
  <CharactersWithSpaces>9848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2023-05-03T14:11:00Z</dcterms:created>
  <dc:creator>107D_11</dc:creator>
  <cp:lastModifiedBy>201G</cp:lastModifiedBy>
  <dcterms:modified xsi:type="dcterms:W3CDTF">2025-06-18T08:01:06Z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7222B1F0A6B84AB7839A04C28B0E77FA_12</vt:lpwstr>
  </property>
</Properties>
</file>