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408"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bookmarkStart w:id="0" w:name="block-29092916_Копия_1"/>
      <w:bookmarkEnd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bookmarkStart w:id="1" w:name="458a8b50-bc87-4dce-ba15-54688bfa7451"/>
      <w:r>
        <w:rPr>
          <w:rFonts w:ascii="Times New Roman" w:hAnsi="Times New Roman"/>
          <w:b/>
          <w:i w:val="false"/>
          <w:color w:val="000000"/>
          <w:sz w:val="28"/>
        </w:rPr>
        <w:t xml:space="preserve">Кмитет образования, науки и молодежной политики Волгоградскойобласти Депортамента по образованию </w:t>
      </w:r>
      <w:bookmarkEnd w:id="1"/>
    </w:p>
    <w:p>
      <w:pPr>
        <w:pStyle w:val="Normal"/>
        <w:spacing w:lineRule="exact" w:line="408"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bookmarkStart w:id="2" w:name="a4973ee1-7119-49dd-ab64-b9ca30404961"/>
      <w:r>
        <w:rPr>
          <w:rFonts w:ascii="Times New Roman" w:hAnsi="Times New Roman"/>
          <w:b/>
          <w:i w:val="false"/>
          <w:color w:val="000000"/>
          <w:sz w:val="28"/>
        </w:rPr>
        <w:t>муниципальное общеобразовательное учреждение "Основная школа № 79 Красноармейского района Волгограда"</w:t>
      </w:r>
      <w:bookmarkEnd w:id="2"/>
    </w:p>
    <w:p>
      <w:pPr>
        <w:pStyle w:val="Normal"/>
        <w:spacing w:lineRule="exact" w:line="408"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МОУ ОШ № 79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1"/>
        <w:gridCol w:w="4672"/>
      </w:tblGrid>
      <w:tr>
        <w:trPr/>
        <w:tc>
          <w:tcPr>
            <w:tcW w:w="4671" w:type="dxa"/>
            <w:tcBorders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Богомолов В. 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Приказа от «    » ___________   2024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4672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 МОУ ОШ № 79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Богомолов В. 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Приказа от «    » ___________   2024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exact" w:line="408" w:before="0" w:after="0"/>
        <w:ind w:left="120"/>
        <w:jc w:val="center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3843752)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«Биология» (Базовый уровень)</w:t>
      </w:r>
    </w:p>
    <w:p>
      <w:pPr>
        <w:pStyle w:val="Normal"/>
        <w:spacing w:lineRule="exact" w:line="408" w:before="0" w:after="0"/>
        <w:ind w:left="120"/>
        <w:jc w:val="center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6 классов 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center"/>
        <w:rPr/>
      </w:pPr>
      <w:bookmarkStart w:id="3" w:name="0e4163ab-ce05-47cb-a8af-92a1d51c1d1b"/>
      <w:r>
        <w:rPr>
          <w:rFonts w:ascii="Times New Roman" w:hAnsi="Times New Roman"/>
          <w:b/>
          <w:i w:val="false"/>
          <w:color w:val="000000"/>
          <w:sz w:val="28"/>
        </w:rPr>
        <w:t>Волгоград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id="4" w:name="491e05a7-f9e6-4844-988f-66989e75e9e7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4"/>
    </w:p>
    <w:p>
      <w:pPr>
        <w:pStyle w:val="Normal"/>
        <w:spacing w:lineRule="exact" w:line="264"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bookmarkStart w:id="5" w:name="block-29092916_Копия_1_Копия_1_Копия_1"/>
      <w:bookmarkStart w:id="6" w:name="block-29092916"/>
      <w:bookmarkStart w:id="7" w:name="block-29092916_Копия_1_Копия_1"/>
      <w:bookmarkEnd w:id="5"/>
      <w:bookmarkEnd w:id="6"/>
      <w:bookmarkEnd w:id="7"/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exact" w:line="264" w:before="0" w:after="0"/>
        <w:ind w:left="120"/>
        <w:jc w:val="center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Целями изучения биологии на уровне основного общего образования являются: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экологической культуры в целях сохранения собственного здоровья и охраны окружающей среды.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Достижение целей программы по биологии обеспечивается решением следующих задач: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bookmarkStart w:id="8" w:name="3b562cd9-1b1f-4c62-99a2-3c330cdcc10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отведенных для изучения биологии, составляет: в 6 классе – 34 часа (1 час в неделю), </w:t>
      </w:r>
      <w:bookmarkEnd w:id="8"/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bookmarkStart w:id="9" w:name="block-29092917_Копия_1"/>
      <w:r>
        <w:rPr>
          <w:rFonts w:ascii="Times New Roman" w:hAnsi="Times New Roman"/>
          <w:b w:val="false"/>
          <w:i w:val="false"/>
          <w:color w:val="000000"/>
          <w:sz w:val="28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  <w:bookmarkStart w:id="10" w:name="block-29092917"/>
      <w:bookmarkEnd w:id="9"/>
    </w:p>
    <w:p>
      <w:pPr>
        <w:pStyle w:val="Normal"/>
        <w:spacing w:lineRule="exact" w:line="264"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pStyle w:val="Normal"/>
        <w:spacing w:lineRule="exact" w:line="264" w:before="0" w:after="0"/>
        <w:ind w:left="120"/>
        <w:jc w:val="center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pStyle w:val="Normal"/>
        <w:numPr>
          <w:ilvl w:val="0"/>
          <w:numId w:val="1"/>
        </w:numPr>
        <w:spacing w:lineRule="exact" w:line="264" w:before="0" w:after="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Растительный организм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Ботаника – наука о растениях. Разделы ботаники. Связь ботаники с другими науками и техникой. Общие признаки растений.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Растительная клетка. Изучение растительной клетки под световым микроскопом: клеточная оболочка, ядро, цитоплазма (пластиды, митохондрии, вакуоли с клеточным соком). Растительные ткани. Функции растительных тканей.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и системы органов растений. Строение органов растительного организма, их роль и связь между собой.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микроскопического строения листа водного растения элодеи.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строения растительных тканей (использование микропрепаратов).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Обнаружение неорганических и органических веществ в растении.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Экскурсии или видеоэкскурсии.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Ознакомление в природе с цветковыми растениями.</w:t>
      </w:r>
    </w:p>
    <w:p>
      <w:pPr>
        <w:pStyle w:val="Normal"/>
        <w:numPr>
          <w:ilvl w:val="0"/>
          <w:numId w:val="2"/>
        </w:numPr>
        <w:spacing w:lineRule="exact" w:line="264" w:before="0" w:after="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Строение и многообразие покрытосеменных растений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Строение семян. Состав и строение семян.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Рост корня. Поглощение корнями воды и минеральных веществ, необходимых растению (корневое давление, осмос). Видоизменение корней.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Побег. Развитие побега из почки. Строение стебля. Внешнее и внутреннее строение листа. Видоизменения побегов: корневище, клубень,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 (кожица и устьица, основная ткань листа, проводящие пучки). Лист – орган воздушного питания.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Строение и разнообразие цветков. Соцветия. Плоды. Типы плодов. Распространение плодов и семян в природе.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строения корневых систем (стержневой и мочковатой) на примере гербарных экземпляров или живых растений.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микропрепарата клеток корня.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Ознакомление с внешним строением листьев и листорасположением (на комнатных растениях).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строения вегетативных и генеративных почек (на примере сирени, тополя и других растений).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микроскопического строения листа (на готовых микропрепаратах).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Рассматривание микроскопического строения ветки дерева (на готовом микропрепарате).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Исследование строения корневища, клубня, луковицы.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строения цветков.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Ознакомление с различными типами соцветий.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строения семян двудольных растений.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строения семян однодольных растений.</w:t>
      </w:r>
    </w:p>
    <w:p>
      <w:pPr>
        <w:pStyle w:val="Normal"/>
        <w:numPr>
          <w:ilvl w:val="0"/>
          <w:numId w:val="3"/>
        </w:numPr>
        <w:spacing w:lineRule="exact" w:line="264" w:before="0" w:after="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Жизнедеятельность растительного организма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Обмен веществ у растений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Питание растения.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Поглощение корнями воды и минеральных веществ, необходимых растению (корневое давление, осмос). Почва, её плодородие. Значение обработки почвы (окучивание), внесения удобрений, прореживания проростков, полива для жизни культурных растений. Гидропоника.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Фотосинтез. Лист – орган воздушного питания. Значение фотосинтеза в природе и в жизни человека.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Дыхание растения.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Транспорт веществ в растении.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Связь клеточного строения стебля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Рост и развитие растения.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Прорастание семян. Условия прорастания семян. Подготовка семян к посеву. Развитие проростков.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Ростовые движения растений. Развитие побега из почки.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Размножение растений и его значение. Семенное (генеративное) размножение растений. Цветки и соцветия. Опыление. Перекрёстное опыление (ветром, животными, водой) и самоопыление. Двойное оплодотворение. Наследование признаков обоих растений.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Наблюдение за ростом корня.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ростом побега.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возраста дерева по спилу.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передвижения воды и минеральных веществ по древесине.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процесса выделения кислорода на свету аквариумными растениями.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роли рыхления для дыхания корней.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всхожести семян культурных растений и посев их в грунт.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условий прорастания семян.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center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bookmarkStart w:id="11" w:name="block-29092919_Копия_1"/>
      <w:bookmarkStart w:id="12" w:name="block-29092919"/>
      <w:bookmarkEnd w:id="11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БИОЛОГИИ НА УРОВНЕ ОСНОВНОГО ОБЩЕГО ОБРАЗОВАНИЯ (БАЗОВЫЙ УРОВЕНЬ)</w:t>
      </w:r>
    </w:p>
    <w:p>
      <w:pPr>
        <w:pStyle w:val="Normal"/>
        <w:spacing w:lineRule="exact" w:line="264" w:before="0" w:after="0"/>
        <w:ind w:left="120"/>
        <w:jc w:val="center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гражданского воспитания: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значимости нравственного аспекта деятельности человека в медицине и биологии;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роли биологии в формировании эстетической культуры личности;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безопасности, в том числе навыки безопасного поведения в природной среде;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навыка рефлексии, управление собственным эмоциональным состоянием;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экологических проблем и путей их решения;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практической деятельности экологической направленности;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роли биологической науки в формировании научного мировоззрения;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9) адаптации обучающегося к изменяющимся условиям социальной и природной среды: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адекватная оценка изменяющихся условий;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1) базовые логические действия: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биологических объектов (явлений);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2) базовые исследовательские действия: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суждений, аргументировать свою позицию, мнение;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наблюдения и эксперимента;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3) работа с информацией: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запоминать и систематизировать биологическую информацию.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1</w:t>
      </w:r>
      <w:r>
        <w:rPr>
          <w:rFonts w:ascii="Times New Roman" w:hAnsi="Times New Roman"/>
          <w:b/>
          <w:i w:val="false"/>
          <w:color w:val="000000"/>
          <w:sz w:val="28"/>
        </w:rPr>
        <w:t>) общение: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выражать себя (свою точку зрения) в устных и письменных текстах;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2) совместная деятельность: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различать, называть и управлять собственными эмоциями и эмоциями других;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регулировать способ выражения эмоций.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человеку, его мнению;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на ошибку и такое же право другого;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открытость себе и другим;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>
      <w:pPr>
        <w:pStyle w:val="Normal"/>
        <w:spacing w:lineRule="exact" w:line="264" w:before="0" w:after="0"/>
        <w:ind w:left="120"/>
        <w:jc w:val="both"/>
        <w:rPr/>
      </w:pPr>
      <w:r>
        <w:rPr/>
      </w:r>
    </w:p>
    <w:p>
      <w:pPr>
        <w:pStyle w:val="Normal"/>
        <w:spacing w:lineRule="exact" w:line="264" w:before="0" w:after="0"/>
        <w:ind w:left="120"/>
        <w:jc w:val="both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ботанику как биологическую науку, её разделы и связи с другими науками и техникой;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вклада российских (в том числе В. В. Докучаев, К. А. Тимирязев, С. Г. Навашин) и зарубежных учёных (в том числе Р. Гук, М. Мальпиги) в развитие наук о растениях;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>
      <w:pPr>
        <w:pStyle w:val="Normal"/>
        <w:spacing w:lineRule="exact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растительные ткани и органы растений между собой;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растения и их части по разным основаниям;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полученные знания для выращивания и размножения культурных растений;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64" w:before="0" w:after="0"/>
        <w:ind w:firstLine="600"/>
        <w:jc w:val="both"/>
        <w:rPr>
          <w:rFonts w:ascii="Times New Roman" w:hAnsi="Times New Roman"/>
          <w:b w:val="false"/>
          <w:i w:val="false"/>
          <w:i w:val="false"/>
          <w:color w:val="000000"/>
          <w:sz w:val="28"/>
        </w:rPr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>
      <w:pPr>
        <w:pStyle w:val="Normal"/>
        <w:spacing w:before="0" w:after="0"/>
        <w:ind w:left="120"/>
        <w:jc w:val="left"/>
        <w:rPr>
          <w:rFonts w:ascii="Times New Roman" w:hAnsi="Times New Roman"/>
          <w:b/>
          <w:i w:val="false"/>
          <w:i w:val="false"/>
          <w:color w:val="000000"/>
          <w:sz w:val="28"/>
        </w:rPr>
      </w:pPr>
      <w:bookmarkStart w:id="13" w:name="block-29092920"/>
      <w:bookmarkStart w:id="14" w:name="block-29092918_Копия_1"/>
      <w:bookmarkStart w:id="15" w:name="block-29092918"/>
      <w:bookmarkEnd w:id="13"/>
      <w:bookmarkEnd w:id="14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 xml:space="preserve"> 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6 КЛАСС </w:t>
      </w:r>
    </w:p>
    <w:tbl>
      <w:tblPr>
        <w:tblW w:w="13594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52"/>
        <w:gridCol w:w="2878"/>
        <w:gridCol w:w="1381"/>
        <w:gridCol w:w="2409"/>
        <w:gridCol w:w="2538"/>
        <w:gridCol w:w="3735"/>
      </w:tblGrid>
      <w:tr>
        <w:trPr>
          <w:trHeight w:val="144" w:hRule="atLeast"/>
        </w:trPr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3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87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73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https://m.edsoo.ru/7f4148d0</w:t>
              </w:r>
            </w:hyperlink>
          </w:p>
        </w:tc>
      </w:tr>
      <w:tr>
        <w:trPr>
          <w:trHeight w:val="144" w:hRule="atLeast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https://m.edsoo.ru/7f4148d0</w:t>
              </w:r>
            </w:hyperlink>
          </w:p>
        </w:tc>
      </w:tr>
      <w:tr>
        <w:trPr>
          <w:trHeight w:val="144" w:hRule="atLeast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https://m.edsoo.ru/7f4148d0</w:t>
              </w:r>
            </w:hyperlink>
          </w:p>
        </w:tc>
      </w:tr>
      <w:tr>
        <w:trPr>
          <w:trHeight w:val="144" w:hRule="atLeast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https://m.edsoo.ru/7f4148d0</w:t>
              </w:r>
            </w:hyperlink>
          </w:p>
        </w:tc>
      </w:tr>
      <w:tr>
        <w:trPr>
          <w:trHeight w:val="144" w:hRule="atLeast"/>
        </w:trPr>
        <w:tc>
          <w:tcPr>
            <w:tcW w:w="3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/>
        <w:jc w:val="left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  </w:t>
      </w:r>
      <w:bookmarkStart w:id="16" w:name="block-29092920_Копия_1"/>
      <w:bookmarkEnd w:id="16"/>
    </w:p>
    <w:p>
      <w:pPr>
        <w:pStyle w:val="Normal"/>
        <w:spacing w:before="0" w:after="0"/>
        <w:ind w:left="120"/>
        <w:jc w:val="center"/>
        <w:rPr>
          <w:rFonts w:ascii="Times New Roman" w:hAnsi="Times New Roman"/>
          <w:b/>
          <w:i w:val="false"/>
          <w:i w:val="false"/>
          <w:color w:val="000000"/>
          <w:sz w:val="28"/>
        </w:rPr>
      </w:pPr>
      <w:bookmarkStart w:id="17" w:name="block-29092914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 6 КЛАСС </w:t>
      </w:r>
    </w:p>
    <w:tbl>
      <w:tblPr>
        <w:tblW w:w="13594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23"/>
        <w:gridCol w:w="3041"/>
        <w:gridCol w:w="1161"/>
        <w:gridCol w:w="2153"/>
        <w:gridCol w:w="2296"/>
        <w:gridCol w:w="1626"/>
        <w:gridCol w:w="2793"/>
      </w:tblGrid>
      <w:tr>
        <w:trPr>
          <w:trHeight w:val="144" w:hRule="atLeast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п/п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0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Тема урока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30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Всего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2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7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https://m.edsoo.ru/863d0af2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признаки и уровни организации растительного организма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https://m.edsoo.ru/863d0c82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https://m.edsoo.ru/863d0de0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https://m.edsoo.ru/863d0fde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https://m.edsoo.ru/863d115a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Органы 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https://m.edsoo.ru/863d12ae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https://m.edsoo.ru/863d3cca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https://m.edsoo.ru/863d1402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Видоизменение корней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https://m.edsoo.ru/863d197a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https://m.edsoo.ru/863d1c90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https://m.edsoo.ru/863d28ca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https://m.edsoo.ru/863d1e98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https://m.edsoo.ru/863d2c08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https://m.edsoo.ru/863d3842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https://m.edsoo.ru/863d3842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Плоды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https://m.edsoo.ru/863d3b4e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https://m.edsoo.ru/863d3b4e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https://m.edsoo.ru/863d2550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https://m.edsoo.ru/863d1b00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https://m.edsoo.ru/863d2028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https://m.edsoo.ru/863d2028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https://m.edsoo.ru/863d21c2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Лист и стебель как органы дыхания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https://m.edsoo.ru/863d2320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https://m.edsoo.ru/863d2c08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Прорастание семян. Практическая работа «Определение всхожести семян культурных растений и посев их в грунт». «Определение условий прорастания семян»/Всероссийская проверочная работа при проведении с использованием компьютера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https://m.edsoo.ru/863d3cca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гороха)»/Всероссийская проверочная работа при проведении на бумажном носителе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https://m.edsoo.ru/863d2fb4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https://m.edsoo.ru/863d3842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https://m.edsoo.ru/863d39c8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0.5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Style w:val="ListLabel37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https://m.edsoo.ru/863d34d2</w:t>
              </w:r>
            </w:hyperlink>
          </w:p>
        </w:tc>
      </w:tr>
      <w:tr>
        <w:trPr>
          <w:trHeight w:val="144" w:hRule="atLeast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0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276" w:before="0" w:after="0"/>
              <w:ind w:left="135"/>
              <w:jc w:val="center"/>
              <w:rPr>
                <w:rFonts w:ascii="Times New Roman" w:hAnsi="Times New Roman"/>
                <w:b w:val="false"/>
                <w:i w:val="false"/>
                <w:i w:val="false"/>
                <w:color w:val="000000"/>
                <w:sz w:val="24"/>
              </w:rPr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/>
        <w:jc w:val="left"/>
        <w:rPr>
          <w:rFonts w:ascii="Times New Roman" w:hAnsi="Times New Roman"/>
          <w:b/>
          <w:i w:val="false"/>
          <w:i w:val="false"/>
          <w:color w:val="000000"/>
          <w:sz w:val="28"/>
        </w:rPr>
      </w:pPr>
      <w:r>
        <w:rPr/>
      </w:r>
      <w:bookmarkStart w:id="18" w:name="block-29092915_Копия_1_Копия_1_Копия_1"/>
      <w:bookmarkStart w:id="19" w:name="block-29092915"/>
      <w:bookmarkStart w:id="20" w:name="block-29092915_Копия_1_Копия_1"/>
      <w:bookmarkStart w:id="21" w:name="block-29092915_Копия_1_Копия_1_Копия_1"/>
      <w:bookmarkStart w:id="22" w:name="block-29092915"/>
      <w:bookmarkStart w:id="23" w:name="block-29092915_Копия_1_Копия_1"/>
      <w:bookmarkEnd w:id="21"/>
      <w:bookmarkEnd w:id="22"/>
      <w:bookmarkEnd w:id="23"/>
    </w:p>
    <w:sectPr>
      <w:type w:val="nextPage"/>
      <w:pgSz w:orient="landscape" w:w="16383" w:h="11906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9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Arial" w:hAnsi="Arial" w:eastAsia="Arial" w:cs="DejaVu Sans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200"/>
      <w:outlineLvl w:val="0"/>
    </w:pPr>
    <w:rPr>
      <w:rFonts w:ascii="Arial" w:hAnsi="Arial" w:eastAsia="DejaVu Sans" w:cs="DejaVu Sans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200"/>
      <w:outlineLvl w:val="1"/>
    </w:pPr>
    <w:rPr>
      <w:rFonts w:ascii="Arial" w:hAnsi="Arial" w:eastAsia="DejaVu Sans" w:cs="DejaVu Sans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200"/>
      <w:outlineLvl w:val="2"/>
    </w:pPr>
    <w:rPr>
      <w:rFonts w:ascii="Arial" w:hAnsi="Arial" w:eastAsia="DejaVu Sans" w:cs="DejaVu Sans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200"/>
      <w:outlineLvl w:val="3"/>
    </w:pPr>
    <w:rPr>
      <w:rFonts w:ascii="Arial" w:hAnsi="Arial" w:eastAsia="DejaVu Sans" w:cs="DejaVu Sans"/>
      <w:b/>
      <w:bCs/>
      <w:i/>
      <w:iCs/>
      <w:color w:themeColor="accent1" w:val="4F81BD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Heading1Char">
    <w:name w:val="Heading 1 Char"/>
    <w:basedOn w:val="DefaultParagraphFont"/>
    <w:qFormat/>
    <w:rPr>
      <w:rFonts w:ascii="Arial" w:hAnsi="Arial" w:eastAsia="DejaVu Sans" w:cs="DejaVu Sans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qFormat/>
    <w:rPr>
      <w:rFonts w:ascii="Arial" w:hAnsi="Arial" w:eastAsia="DejaVu Sans" w:cs="DejaVu Sans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qFormat/>
    <w:rPr>
      <w:rFonts w:ascii="Arial" w:hAnsi="Arial" w:eastAsia="DejaVu Sans" w:cs="DejaVu Sans"/>
      <w:b/>
      <w:bCs/>
      <w:color w:themeColor="accent1" w:val="4F81BD"/>
    </w:rPr>
  </w:style>
  <w:style w:type="character" w:styleId="Heading4Char">
    <w:name w:val="Heading 4 Char"/>
    <w:basedOn w:val="DefaultParagraphFont"/>
    <w:qFormat/>
    <w:rPr>
      <w:rFonts w:ascii="Arial" w:hAnsi="Arial" w:eastAsia="DejaVu Sans" w:cs="DejaVu Sans"/>
      <w:b/>
      <w:bCs/>
      <w:i/>
      <w:iCs/>
      <w:color w:themeColor="accent1" w:val="4F81BD"/>
    </w:rPr>
  </w:style>
  <w:style w:type="character" w:styleId="SubtitleChar">
    <w:name w:val="Subtitle Char"/>
    <w:basedOn w:val="DefaultParagraphFont"/>
    <w:qFormat/>
    <w:rPr>
      <w:rFonts w:ascii="Arial" w:hAnsi="Arial" w:eastAsia="DejaVu Sans" w:cs="DejaVu Sans"/>
      <w:i/>
      <w:iCs/>
      <w:color w:themeColor="accent1" w:val="4F81BD"/>
      <w:spacing w:val="15"/>
      <w:sz w:val="24"/>
      <w:szCs w:val="24"/>
    </w:rPr>
  </w:style>
  <w:style w:type="character" w:styleId="TitleChar">
    <w:name w:val="Title Char"/>
    <w:basedOn w:val="DefaultParagraphFont"/>
    <w:qFormat/>
    <w:rPr>
      <w:rFonts w:ascii="Arial" w:hAnsi="Arial" w:eastAsia="DejaVu Sans" w:cs="DejaVu Sans"/>
      <w:color w:themeColor="dark2" w:themeShade="bf" w:val="17365D"/>
      <w:spacing w:val="5"/>
      <w:kern w:val="2"/>
      <w:sz w:val="52"/>
      <w:szCs w:val="52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qFormat/>
    <w:pPr>
      <w:ind w:left="720"/>
    </w:pPr>
    <w:rPr/>
  </w:style>
  <w:style w:type="paragraph" w:styleId="Subtitle">
    <w:name w:val="Subtitle"/>
    <w:basedOn w:val="Normal"/>
    <w:next w:val="Normal"/>
    <w:link w:val="SubtitleChar"/>
    <w:qFormat/>
    <w:pPr>
      <w:ind w:left="86"/>
    </w:pPr>
    <w:rPr>
      <w:rFonts w:ascii="Arial" w:hAnsi="Arial" w:eastAsia="DejaVu Sans" w:cs="DejaVu Sans"/>
      <w:i/>
      <w:iCs/>
      <w:color w:themeColor="accent1"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before="0" w:after="300"/>
      <w:contextualSpacing/>
    </w:pPr>
    <w:rPr>
      <w:rFonts w:ascii="Arial" w:hAnsi="Arial" w:eastAsia="DejaVu Sans" w:cs="DejaVu Sans"/>
      <w:color w:themeColor="dark2" w:themeShade="bf" w:val="17365D"/>
      <w:spacing w:val="5"/>
      <w:kern w:val="2"/>
      <w:sz w:val="52"/>
      <w:szCs w:val="52"/>
    </w:rPr>
  </w:style>
  <w:style w:type="paragraph" w:styleId="Caption1">
    <w:name w:val="caption1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.edsoo.ru/7f4148d0" TargetMode="External"/><Relationship Id="rId3" Type="http://schemas.openxmlformats.org/officeDocument/2006/relationships/hyperlink" Target="https://m.edsoo.ru/7f4148d0" TargetMode="External"/><Relationship Id="rId4" Type="http://schemas.openxmlformats.org/officeDocument/2006/relationships/hyperlink" Target="https://m.edsoo.ru/7f4148d0" TargetMode="External"/><Relationship Id="rId5" Type="http://schemas.openxmlformats.org/officeDocument/2006/relationships/hyperlink" Target="https://m.edsoo.ru/7f4148d0" TargetMode="External"/><Relationship Id="rId6" Type="http://schemas.openxmlformats.org/officeDocument/2006/relationships/hyperlink" Target="https://m.edsoo.ru/863d0af2" TargetMode="External"/><Relationship Id="rId7" Type="http://schemas.openxmlformats.org/officeDocument/2006/relationships/hyperlink" Target="https://m.edsoo.ru/863d0c82" TargetMode="External"/><Relationship Id="rId8" Type="http://schemas.openxmlformats.org/officeDocument/2006/relationships/hyperlink" Target="https://m.edsoo.ru/863d0de0" TargetMode="External"/><Relationship Id="rId9" Type="http://schemas.openxmlformats.org/officeDocument/2006/relationships/hyperlink" Target="https://m.edsoo.ru/863d0fde" TargetMode="External"/><Relationship Id="rId10" Type="http://schemas.openxmlformats.org/officeDocument/2006/relationships/hyperlink" Target="https://m.edsoo.ru/863d115a" TargetMode="External"/><Relationship Id="rId11" Type="http://schemas.openxmlformats.org/officeDocument/2006/relationships/hyperlink" Target="https://m.edsoo.ru/863d12ae" TargetMode="External"/><Relationship Id="rId12" Type="http://schemas.openxmlformats.org/officeDocument/2006/relationships/hyperlink" Target="https://m.edsoo.ru/863d3cca" TargetMode="External"/><Relationship Id="rId13" Type="http://schemas.openxmlformats.org/officeDocument/2006/relationships/hyperlink" Target="https://m.edsoo.ru/863d1402" TargetMode="External"/><Relationship Id="rId14" Type="http://schemas.openxmlformats.org/officeDocument/2006/relationships/hyperlink" Target="https://m.edsoo.ru/863d197a" TargetMode="External"/><Relationship Id="rId15" Type="http://schemas.openxmlformats.org/officeDocument/2006/relationships/hyperlink" Target="https://m.edsoo.ru/863d1c90" TargetMode="External"/><Relationship Id="rId16" Type="http://schemas.openxmlformats.org/officeDocument/2006/relationships/hyperlink" Target="https://m.edsoo.ru/863d28ca" TargetMode="External"/><Relationship Id="rId17" Type="http://schemas.openxmlformats.org/officeDocument/2006/relationships/hyperlink" Target="https://m.edsoo.ru/863d1e98" TargetMode="External"/><Relationship Id="rId18" Type="http://schemas.openxmlformats.org/officeDocument/2006/relationships/hyperlink" Target="https://m.edsoo.ru/863d2c08" TargetMode="External"/><Relationship Id="rId19" Type="http://schemas.openxmlformats.org/officeDocument/2006/relationships/hyperlink" Target="https://m.edsoo.ru/863d3842" TargetMode="External"/><Relationship Id="rId20" Type="http://schemas.openxmlformats.org/officeDocument/2006/relationships/hyperlink" Target="https://m.edsoo.ru/863d3842" TargetMode="External"/><Relationship Id="rId21" Type="http://schemas.openxmlformats.org/officeDocument/2006/relationships/hyperlink" Target="https://m.edsoo.ru/863d3b4e" TargetMode="External"/><Relationship Id="rId22" Type="http://schemas.openxmlformats.org/officeDocument/2006/relationships/hyperlink" Target="https://m.edsoo.ru/863d3b4e" TargetMode="External"/><Relationship Id="rId23" Type="http://schemas.openxmlformats.org/officeDocument/2006/relationships/hyperlink" Target="https://m.edsoo.ru/863d2550" TargetMode="External"/><Relationship Id="rId24" Type="http://schemas.openxmlformats.org/officeDocument/2006/relationships/hyperlink" Target="https://m.edsoo.ru/863d1b00" TargetMode="External"/><Relationship Id="rId25" Type="http://schemas.openxmlformats.org/officeDocument/2006/relationships/hyperlink" Target="https://m.edsoo.ru/863d2028" TargetMode="External"/><Relationship Id="rId26" Type="http://schemas.openxmlformats.org/officeDocument/2006/relationships/hyperlink" Target="https://m.edsoo.ru/863d2028" TargetMode="External"/><Relationship Id="rId27" Type="http://schemas.openxmlformats.org/officeDocument/2006/relationships/hyperlink" Target="https://m.edsoo.ru/863d21c2" TargetMode="External"/><Relationship Id="rId28" Type="http://schemas.openxmlformats.org/officeDocument/2006/relationships/hyperlink" Target="https://m.edsoo.ru/863d2320" TargetMode="External"/><Relationship Id="rId29" Type="http://schemas.openxmlformats.org/officeDocument/2006/relationships/hyperlink" Target="https://m.edsoo.ru/863d2c08" TargetMode="External"/><Relationship Id="rId30" Type="http://schemas.openxmlformats.org/officeDocument/2006/relationships/hyperlink" Target="https://m.edsoo.ru/863d3cca" TargetMode="External"/><Relationship Id="rId31" Type="http://schemas.openxmlformats.org/officeDocument/2006/relationships/hyperlink" Target="https://m.edsoo.ru/863d2fb4" TargetMode="External"/><Relationship Id="rId32" Type="http://schemas.openxmlformats.org/officeDocument/2006/relationships/hyperlink" Target="https://m.edsoo.ru/863d3842" TargetMode="External"/><Relationship Id="rId33" Type="http://schemas.openxmlformats.org/officeDocument/2006/relationships/hyperlink" Target="https://m.edsoo.ru/863d39c8" TargetMode="External"/><Relationship Id="rId34" Type="http://schemas.openxmlformats.org/officeDocument/2006/relationships/hyperlink" Target="https://m.edsoo.ru/863d34d2" TargetMode="External"/><Relationship Id="rId35" Type="http://schemas.openxmlformats.org/officeDocument/2006/relationships/numbering" Target="numbering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LibreOffice/7.6.7.2$Linux_X86_64 LibreOffice_project/60$Build-2</Application>
  <AppVersion>15.0000</AppVersion>
  <Pages>22</Pages>
  <Words>3461</Words>
  <Characters>26256</Characters>
  <CharactersWithSpaces>29415</CharactersWithSpaces>
  <Paragraphs>406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2024-09-08T08:09:24Z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