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ind w:firstLine="0"/>
        <w:contextualSpacing w:val="1"/>
        <w:jc w:val="center"/>
        <w:rPr>
          <w:rFonts w:ascii="Times New Roman" w:hAnsi="Times New Roman"/>
          <w:b w:val="1"/>
          <w:sz w:val="32"/>
        </w:rPr>
      </w:pPr>
      <w:r>
        <w:rPr>
          <w:rFonts w:ascii="Times New Roman" w:hAnsi="Times New Roman"/>
          <w:b w:val="1"/>
          <w:sz w:val="32"/>
        </w:rPr>
        <w:t>МАДОУ дет</w:t>
      </w:r>
      <w:r>
        <w:rPr>
          <w:rFonts w:ascii="Times New Roman" w:hAnsi="Times New Roman"/>
          <w:b w:val="1"/>
          <w:sz w:val="32"/>
        </w:rPr>
        <w:t xml:space="preserve">ский сад  </w:t>
      </w:r>
      <w:r>
        <w:rPr>
          <w:rFonts w:ascii="Times New Roman" w:hAnsi="Times New Roman"/>
          <w:b w:val="1"/>
          <w:sz w:val="32"/>
        </w:rPr>
        <w:t>«Светлячок»</w:t>
      </w:r>
    </w:p>
    <w:p w14:paraId="04000000">
      <w:pPr>
        <w:ind w:firstLine="0"/>
        <w:contextualSpacing w:val="1"/>
        <w:jc w:val="center"/>
        <w:rPr>
          <w:rFonts w:ascii="Times New Roman" w:hAnsi="Times New Roman"/>
          <w:b w:val="1"/>
          <w:sz w:val="32"/>
        </w:rPr>
      </w:pPr>
    </w:p>
    <w:p w14:paraId="05000000">
      <w:pPr>
        <w:ind w:firstLine="0"/>
        <w:contextualSpacing w:val="1"/>
        <w:jc w:val="center"/>
        <w:rPr>
          <w:rFonts w:ascii="Times New Roman" w:hAnsi="Times New Roman"/>
          <w:b w:val="1"/>
          <w:sz w:val="32"/>
        </w:rPr>
      </w:pPr>
    </w:p>
    <w:p w14:paraId="06000000">
      <w:pPr>
        <w:ind w:firstLine="0"/>
        <w:contextualSpacing w:val="1"/>
        <w:jc w:val="center"/>
        <w:rPr>
          <w:rFonts w:ascii="Times New Roman" w:hAnsi="Times New Roman"/>
          <w:b w:val="1"/>
          <w:sz w:val="32"/>
        </w:rPr>
      </w:pPr>
    </w:p>
    <w:p w14:paraId="07000000">
      <w:pPr>
        <w:ind w:firstLine="0"/>
        <w:contextualSpacing w:val="1"/>
        <w:jc w:val="center"/>
        <w:rPr>
          <w:rFonts w:ascii="Times New Roman" w:hAnsi="Times New Roman"/>
          <w:b w:val="1"/>
          <w:sz w:val="32"/>
        </w:rPr>
      </w:pPr>
    </w:p>
    <w:p w14:paraId="08000000">
      <w:pPr>
        <w:ind w:firstLine="0"/>
        <w:contextualSpacing w:val="1"/>
        <w:jc w:val="center"/>
        <w:rPr>
          <w:rFonts w:ascii="Times New Roman" w:hAnsi="Times New Roman"/>
          <w:b w:val="1"/>
          <w:sz w:val="32"/>
        </w:rPr>
      </w:pPr>
    </w:p>
    <w:p w14:paraId="09000000">
      <w:pPr>
        <w:ind w:firstLine="0"/>
        <w:contextualSpacing w:val="1"/>
        <w:jc w:val="center"/>
        <w:rPr>
          <w:rFonts w:ascii="Times New Roman" w:hAnsi="Times New Roman"/>
          <w:b w:val="1"/>
          <w:sz w:val="32"/>
        </w:rPr>
      </w:pPr>
    </w:p>
    <w:p w14:paraId="0A000000">
      <w:pPr>
        <w:ind w:firstLine="0"/>
        <w:contextualSpacing w:val="1"/>
        <w:jc w:val="center"/>
        <w:rPr>
          <w:rFonts w:ascii="Times New Roman" w:hAnsi="Times New Roman"/>
          <w:b w:val="1"/>
          <w:sz w:val="32"/>
        </w:rPr>
      </w:pPr>
    </w:p>
    <w:p w14:paraId="0B000000">
      <w:pPr>
        <w:ind w:firstLine="0"/>
        <w:contextualSpacing w:val="1"/>
        <w:jc w:val="center"/>
        <w:rPr>
          <w:rFonts w:ascii="Times New Roman" w:hAnsi="Times New Roman"/>
          <w:b w:val="1"/>
          <w:sz w:val="32"/>
        </w:rPr>
      </w:pPr>
      <w:r>
        <w:rPr>
          <w:rFonts w:ascii="Times New Roman" w:hAnsi="Times New Roman"/>
          <w:b w:val="1"/>
          <w:sz w:val="32"/>
        </w:rPr>
        <w:t>Творческая презентация</w:t>
      </w:r>
    </w:p>
    <w:p w14:paraId="0C000000">
      <w:pPr>
        <w:ind w:firstLine="0"/>
        <w:contextualSpacing w:val="1"/>
        <w:jc w:val="center"/>
        <w:rPr>
          <w:rFonts w:ascii="Times New Roman" w:hAnsi="Times New Roman"/>
          <w:b w:val="1"/>
          <w:sz w:val="32"/>
        </w:rPr>
      </w:pPr>
      <w:r>
        <w:rPr>
          <w:rFonts w:ascii="Times New Roman" w:hAnsi="Times New Roman"/>
          <w:b w:val="1"/>
          <w:sz w:val="32"/>
        </w:rPr>
        <w:t>на тему:</w:t>
      </w:r>
    </w:p>
    <w:p w14:paraId="0D000000">
      <w:pPr>
        <w:ind w:firstLine="0"/>
        <w:contextualSpacing w:val="1"/>
        <w:jc w:val="center"/>
        <w:rPr>
          <w:rFonts w:ascii="Times New Roman" w:hAnsi="Times New Roman"/>
          <w:b w:val="1"/>
          <w:sz w:val="28"/>
        </w:rPr>
      </w:pPr>
      <w:r>
        <w:rPr>
          <w:rFonts w:ascii="Times New Roman" w:hAnsi="Times New Roman"/>
          <w:b w:val="1"/>
          <w:sz w:val="32"/>
        </w:rPr>
        <w:t>«</w:t>
      </w:r>
      <w:r>
        <w:rPr>
          <w:rFonts w:ascii="Times New Roman" w:hAnsi="Times New Roman"/>
          <w:b w:val="1"/>
          <w:sz w:val="32"/>
        </w:rPr>
        <w:t>Внедрение инновационных здоровьесберегающих технологий в образовательное пространство ДОУ</w:t>
      </w:r>
      <w:r>
        <w:rPr>
          <w:rFonts w:ascii="Times New Roman" w:hAnsi="Times New Roman"/>
          <w:b w:val="1"/>
          <w:sz w:val="32"/>
        </w:rPr>
        <w:t>»</w:t>
      </w:r>
    </w:p>
    <w:p w14:paraId="0E000000">
      <w:pPr>
        <w:ind w:firstLine="0"/>
        <w:contextualSpacing w:val="1"/>
        <w:jc w:val="center"/>
        <w:rPr>
          <w:rFonts w:ascii="Times New Roman" w:hAnsi="Times New Roman"/>
          <w:b w:val="1"/>
          <w:sz w:val="28"/>
        </w:rPr>
      </w:pPr>
    </w:p>
    <w:p w14:paraId="0F000000">
      <w:pPr>
        <w:ind w:firstLine="0"/>
        <w:contextualSpacing w:val="1"/>
        <w:jc w:val="center"/>
        <w:rPr>
          <w:rFonts w:ascii="Times New Roman" w:hAnsi="Times New Roman"/>
          <w:b w:val="1"/>
          <w:sz w:val="32"/>
        </w:rPr>
      </w:pPr>
    </w:p>
    <w:p w14:paraId="10000000">
      <w:pPr>
        <w:ind/>
        <w:contextualSpacing w:val="1"/>
        <w:jc w:val="center"/>
        <w:rPr>
          <w:rFonts w:ascii="Times New Roman" w:hAnsi="Times New Roman"/>
          <w:b w:val="1"/>
          <w:sz w:val="32"/>
        </w:rPr>
      </w:pPr>
      <w:r>
        <w:rPr>
          <w:rFonts w:ascii="Times New Roman" w:hAnsi="Times New Roman"/>
          <w:b w:val="1"/>
          <w:sz w:val="32"/>
        </w:rPr>
        <w:t>Воспитатель:</w:t>
      </w:r>
    </w:p>
    <w:p w14:paraId="11000000">
      <w:pPr>
        <w:ind/>
        <w:contextualSpacing w:val="1"/>
        <w:jc w:val="center"/>
        <w:rPr>
          <w:rFonts w:ascii="Times New Roman" w:hAnsi="Times New Roman"/>
          <w:b w:val="1"/>
          <w:sz w:val="32"/>
        </w:rPr>
      </w:pPr>
      <w:r>
        <w:rPr>
          <w:rFonts w:ascii="Times New Roman" w:hAnsi="Times New Roman"/>
          <w:b w:val="1"/>
          <w:sz w:val="32"/>
        </w:rPr>
        <w:t>Загородникова Ирина Анатольевна</w:t>
      </w:r>
    </w:p>
    <w:p w14:paraId="12000000">
      <w:pPr>
        <w:ind w:firstLine="0"/>
        <w:contextualSpacing w:val="1"/>
        <w:jc w:val="center"/>
        <w:rPr>
          <w:rFonts w:ascii="Times New Roman" w:hAnsi="Times New Roman"/>
          <w:b w:val="1"/>
          <w:sz w:val="32"/>
        </w:rPr>
      </w:pPr>
    </w:p>
    <w:p w14:paraId="13000000">
      <w:pPr>
        <w:ind w:firstLine="0"/>
        <w:contextualSpacing w:val="1"/>
        <w:jc w:val="center"/>
        <w:rPr>
          <w:rFonts w:ascii="Times New Roman" w:hAnsi="Times New Roman"/>
          <w:b w:val="1"/>
          <w:sz w:val="32"/>
        </w:rPr>
      </w:pPr>
    </w:p>
    <w:p w14:paraId="14000000">
      <w:pPr>
        <w:ind w:firstLine="0"/>
        <w:contextualSpacing w:val="1"/>
        <w:jc w:val="center"/>
        <w:rPr>
          <w:rFonts w:ascii="Times New Roman" w:hAnsi="Times New Roman"/>
          <w:b w:val="1"/>
          <w:sz w:val="32"/>
        </w:rPr>
      </w:pPr>
    </w:p>
    <w:p w14:paraId="15000000">
      <w:pPr>
        <w:ind w:firstLine="0"/>
        <w:contextualSpacing w:val="1"/>
        <w:jc w:val="center"/>
        <w:rPr>
          <w:rFonts w:ascii="Times New Roman" w:hAnsi="Times New Roman"/>
          <w:b w:val="1"/>
          <w:sz w:val="32"/>
        </w:rPr>
      </w:pPr>
    </w:p>
    <w:p w14:paraId="16000000">
      <w:pPr>
        <w:ind w:firstLine="0"/>
        <w:contextualSpacing w:val="1"/>
        <w:jc w:val="center"/>
        <w:rPr>
          <w:rFonts w:ascii="Times New Roman" w:hAnsi="Times New Roman"/>
          <w:b w:val="1"/>
          <w:sz w:val="32"/>
        </w:rPr>
      </w:pPr>
    </w:p>
    <w:p w14:paraId="17000000">
      <w:pPr>
        <w:ind w:firstLine="0"/>
        <w:contextualSpacing w:val="1"/>
        <w:jc w:val="center"/>
        <w:rPr>
          <w:rFonts w:ascii="Times New Roman" w:hAnsi="Times New Roman"/>
          <w:b w:val="1"/>
          <w:sz w:val="32"/>
        </w:rPr>
      </w:pPr>
    </w:p>
    <w:p w14:paraId="18000000">
      <w:pPr>
        <w:ind w:firstLine="0"/>
        <w:contextualSpacing w:val="1"/>
        <w:jc w:val="center"/>
        <w:rPr>
          <w:rFonts w:ascii="Times New Roman" w:hAnsi="Times New Roman"/>
          <w:b w:val="1"/>
          <w:sz w:val="32"/>
        </w:rPr>
      </w:pPr>
    </w:p>
    <w:p w14:paraId="19000000">
      <w:pPr>
        <w:ind w:firstLine="0"/>
        <w:contextualSpacing w:val="1"/>
        <w:jc w:val="center"/>
        <w:rPr>
          <w:rFonts w:ascii="Times New Roman" w:hAnsi="Times New Roman"/>
          <w:b w:val="1"/>
          <w:sz w:val="32"/>
        </w:rPr>
      </w:pPr>
    </w:p>
    <w:p w14:paraId="1A000000">
      <w:pPr>
        <w:ind w:firstLine="0"/>
        <w:contextualSpacing w:val="1"/>
        <w:jc w:val="center"/>
        <w:rPr>
          <w:rFonts w:ascii="Times New Roman" w:hAnsi="Times New Roman"/>
          <w:b w:val="1"/>
          <w:sz w:val="32"/>
        </w:rPr>
      </w:pPr>
    </w:p>
    <w:p w14:paraId="1B000000">
      <w:pPr>
        <w:ind w:firstLine="0"/>
        <w:rPr>
          <w:rFonts w:ascii="Times New Roman" w:hAnsi="Times New Roman"/>
          <w:b w:val="1"/>
          <w:sz w:val="32"/>
        </w:rPr>
      </w:pPr>
      <w:r>
        <w:rPr>
          <w:rFonts w:ascii="Times New Roman" w:hAnsi="Times New Roman"/>
          <w:b w:val="1"/>
          <w:sz w:val="32"/>
        </w:rPr>
        <w:t xml:space="preserve">                                              Тамбов 2025</w:t>
      </w:r>
    </w:p>
    <w:p w14:paraId="1C000000">
      <w:pPr>
        <w:ind/>
        <w:contextualSpacing w:val="1"/>
        <w:jc w:val="both"/>
        <w:rPr>
          <w:rFonts w:ascii="Times New Roman" w:hAnsi="Times New Roman"/>
          <w:sz w:val="28"/>
        </w:rPr>
      </w:pPr>
      <w:r>
        <w:rPr>
          <w:rFonts w:ascii="Times New Roman" w:hAnsi="Times New Roman"/>
          <w:sz w:val="28"/>
        </w:rPr>
        <w:t>Здоровые дети - это великое счастье. На протяжении веков люди искали панацею от болезней и видели ее секреты то в специфике питания, то в закаливании, то в отдельных видах физических упражнений. А панацея эта, оказывается, рядом. Она кроется в здоровом образе жизни. С первой минуты рождения ребенка эта истина должна находиться в основе его воспитания - именно сейчас закладывается фундамент пирамиды здоровья, к вершине которой человек поднимается всю жизнь.</w:t>
      </w:r>
    </w:p>
    <w:p w14:paraId="1D000000">
      <w:pPr>
        <w:ind/>
        <w:contextualSpacing w:val="1"/>
        <w:jc w:val="both"/>
        <w:rPr>
          <w:rFonts w:ascii="Times New Roman" w:hAnsi="Times New Roman"/>
          <w:sz w:val="28"/>
        </w:rPr>
      </w:pPr>
      <w:r>
        <w:rPr>
          <w:rFonts w:ascii="Times New Roman" w:hAnsi="Times New Roman"/>
          <w:sz w:val="28"/>
        </w:rPr>
        <w:t xml:space="preserve">Опираясь на задачи охраны и укрепления здоровья детей, поставленные в нормативно-правовых документах, поставила перед собой цель: воспитать в своей группе физически развитых, психологически здоровых, социально-благополучных детей посредством внедрения в образовательный процесс </w:t>
      </w:r>
      <w:r>
        <w:rPr>
          <w:rFonts w:ascii="Times New Roman" w:hAnsi="Times New Roman"/>
          <w:sz w:val="28"/>
        </w:rPr>
        <w:t xml:space="preserve">инновационных </w:t>
      </w:r>
      <w:r>
        <w:rPr>
          <w:rFonts w:ascii="Times New Roman" w:hAnsi="Times New Roman"/>
          <w:sz w:val="28"/>
        </w:rPr>
        <w:t xml:space="preserve">здоровьесберегающих технологий. </w:t>
      </w:r>
    </w:p>
    <w:p w14:paraId="1E000000">
      <w:pPr>
        <w:ind/>
        <w:contextualSpacing w:val="1"/>
        <w:jc w:val="both"/>
        <w:rPr>
          <w:rFonts w:ascii="Times New Roman" w:hAnsi="Times New Roman"/>
          <w:sz w:val="28"/>
        </w:rPr>
      </w:pPr>
      <w:r>
        <w:rPr>
          <w:rFonts w:ascii="Times New Roman" w:hAnsi="Times New Roman"/>
          <w:sz w:val="28"/>
        </w:rPr>
        <w:t>Определила следующие задачи:</w:t>
      </w:r>
    </w:p>
    <w:p w14:paraId="1F000000">
      <w:pPr>
        <w:pStyle w:val="Style_2"/>
        <w:numPr>
          <w:ilvl w:val="0"/>
          <w:numId w:val="1"/>
        </w:numPr>
        <w:spacing w:after="0" w:line="360" w:lineRule="auto"/>
        <w:ind w:hanging="357" w:left="782"/>
        <w:jc w:val="both"/>
        <w:rPr>
          <w:rFonts w:ascii="Times New Roman" w:hAnsi="Times New Roman"/>
          <w:sz w:val="28"/>
        </w:rPr>
      </w:pPr>
      <w:r>
        <w:rPr>
          <w:rFonts w:ascii="Times New Roman" w:hAnsi="Times New Roman"/>
          <w:sz w:val="28"/>
        </w:rPr>
        <w:t>Повышение</w:t>
      </w:r>
      <w:r>
        <w:rPr>
          <w:rFonts w:ascii="Times New Roman" w:hAnsi="Times New Roman"/>
          <w:sz w:val="28"/>
        </w:rPr>
        <w:t xml:space="preserve"> своего профессионального уровня через изучение передового педагогического опыта по оздоровлению детей и внедрению эффективных методик и технологий.</w:t>
      </w:r>
    </w:p>
    <w:p w14:paraId="20000000">
      <w:pPr>
        <w:pStyle w:val="Style_2"/>
        <w:numPr>
          <w:ilvl w:val="0"/>
          <w:numId w:val="1"/>
        </w:numPr>
        <w:spacing w:after="0" w:line="360" w:lineRule="auto"/>
        <w:ind w:hanging="357" w:left="782"/>
        <w:jc w:val="both"/>
        <w:rPr>
          <w:rFonts w:ascii="Times New Roman" w:hAnsi="Times New Roman"/>
          <w:sz w:val="28"/>
        </w:rPr>
      </w:pPr>
      <w:r>
        <w:rPr>
          <w:rFonts w:ascii="Times New Roman" w:hAnsi="Times New Roman"/>
          <w:sz w:val="28"/>
        </w:rPr>
        <w:t>Создание в группе условий для сохранения и укрепления физического, психического и социального здоровья детей.</w:t>
      </w:r>
    </w:p>
    <w:p w14:paraId="21000000">
      <w:pPr>
        <w:pStyle w:val="Style_2"/>
        <w:numPr>
          <w:ilvl w:val="0"/>
          <w:numId w:val="1"/>
        </w:numPr>
        <w:spacing w:after="0" w:line="360" w:lineRule="auto"/>
        <w:ind w:hanging="357" w:left="782"/>
        <w:jc w:val="both"/>
        <w:rPr>
          <w:rFonts w:ascii="Times New Roman" w:hAnsi="Times New Roman"/>
          <w:sz w:val="28"/>
        </w:rPr>
      </w:pPr>
      <w:r>
        <w:rPr>
          <w:rFonts w:ascii="Times New Roman" w:hAnsi="Times New Roman"/>
          <w:sz w:val="28"/>
        </w:rPr>
        <w:t>Формирование мировоззренческих позиций у детей, осознанного и ценностного ориентирования на здоровый образ жизни.</w:t>
      </w:r>
    </w:p>
    <w:p w14:paraId="22000000">
      <w:pPr>
        <w:pStyle w:val="Style_2"/>
        <w:numPr>
          <w:ilvl w:val="0"/>
          <w:numId w:val="1"/>
        </w:numPr>
        <w:spacing w:after="0" w:line="360" w:lineRule="auto"/>
        <w:ind w:hanging="357" w:left="782"/>
        <w:jc w:val="both"/>
        <w:rPr>
          <w:rFonts w:ascii="Times New Roman" w:hAnsi="Times New Roman"/>
          <w:sz w:val="28"/>
        </w:rPr>
      </w:pPr>
      <w:r>
        <w:rPr>
          <w:rFonts w:ascii="Times New Roman" w:hAnsi="Times New Roman"/>
          <w:sz w:val="28"/>
        </w:rPr>
        <w:t>Координация деятельности детского сада и семьи в решении проблемы воспитания здоровой личности.</w:t>
      </w:r>
    </w:p>
    <w:p w14:paraId="23000000">
      <w:pPr>
        <w:pStyle w:val="Style_2"/>
        <w:numPr>
          <w:ilvl w:val="0"/>
          <w:numId w:val="1"/>
        </w:numPr>
        <w:spacing w:after="0" w:line="360" w:lineRule="auto"/>
        <w:ind w:hanging="357" w:left="782"/>
        <w:jc w:val="both"/>
        <w:rPr>
          <w:rFonts w:ascii="Times New Roman" w:hAnsi="Times New Roman"/>
          <w:sz w:val="28"/>
        </w:rPr>
      </w:pPr>
      <w:r>
        <w:rPr>
          <w:rFonts w:ascii="Times New Roman" w:hAnsi="Times New Roman"/>
          <w:sz w:val="28"/>
        </w:rPr>
        <w:t>Пропаганда в коллективе сотрудников нетрадиционных методов оздоровления детей.</w:t>
      </w:r>
    </w:p>
    <w:p w14:paraId="24000000">
      <w:pPr>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Свою работу осуществляю по следующим направлениям:</w:t>
      </w:r>
    </w:p>
    <w:p w14:paraId="25000000">
      <w:pPr>
        <w:numPr>
          <w:ilvl w:val="0"/>
          <w:numId w:val="2"/>
        </w:numPr>
        <w:ind/>
        <w:contextualSpacing w:val="1"/>
        <w:jc w:val="both"/>
        <w:rPr>
          <w:rFonts w:ascii="Times New Roman" w:hAnsi="Times New Roman"/>
          <w:sz w:val="28"/>
        </w:rPr>
      </w:pPr>
      <w:r>
        <w:rPr>
          <w:rFonts w:ascii="Times New Roman" w:hAnsi="Times New Roman"/>
          <w:sz w:val="28"/>
        </w:rPr>
        <w:t xml:space="preserve">Комплексная диагностика и исследование состояния здоровья </w:t>
      </w:r>
      <w:r>
        <w:rPr>
          <w:rFonts w:ascii="Times New Roman" w:hAnsi="Times New Roman"/>
          <w:sz w:val="28"/>
        </w:rPr>
        <w:t xml:space="preserve">      </w:t>
      </w:r>
      <w:r>
        <w:rPr>
          <w:rFonts w:ascii="Times New Roman" w:hAnsi="Times New Roman"/>
          <w:sz w:val="28"/>
        </w:rPr>
        <w:t>детей.</w:t>
      </w:r>
    </w:p>
    <w:p w14:paraId="26000000">
      <w:pPr>
        <w:numPr>
          <w:ilvl w:val="0"/>
          <w:numId w:val="2"/>
        </w:numPr>
        <w:ind/>
        <w:contextualSpacing w:val="1"/>
        <w:jc w:val="both"/>
        <w:rPr>
          <w:rFonts w:ascii="Times New Roman" w:hAnsi="Times New Roman"/>
          <w:sz w:val="28"/>
        </w:rPr>
      </w:pPr>
      <w:r>
        <w:rPr>
          <w:rFonts w:ascii="Times New Roman" w:hAnsi="Times New Roman"/>
          <w:sz w:val="28"/>
        </w:rPr>
        <w:t>Рациональная организация двигательной активности детей.</w:t>
      </w:r>
    </w:p>
    <w:p w14:paraId="27000000">
      <w:pPr>
        <w:numPr>
          <w:ilvl w:val="0"/>
          <w:numId w:val="2"/>
        </w:numPr>
        <w:ind w:firstLine="357" w:left="0"/>
        <w:contextualSpacing w:val="1"/>
        <w:jc w:val="both"/>
        <w:rPr>
          <w:rFonts w:ascii="Times New Roman" w:hAnsi="Times New Roman"/>
          <w:sz w:val="28"/>
        </w:rPr>
      </w:pPr>
      <w:r>
        <w:rPr>
          <w:rFonts w:ascii="Times New Roman" w:hAnsi="Times New Roman"/>
          <w:sz w:val="28"/>
        </w:rPr>
        <w:t xml:space="preserve">Система эффективного закаливания детей с использованием </w:t>
      </w:r>
      <w:r>
        <w:rPr>
          <w:rFonts w:ascii="Times New Roman" w:hAnsi="Times New Roman"/>
          <w:sz w:val="28"/>
        </w:rPr>
        <w:t xml:space="preserve">    </w:t>
      </w:r>
      <w:r>
        <w:rPr>
          <w:rFonts w:ascii="Times New Roman" w:hAnsi="Times New Roman"/>
          <w:sz w:val="28"/>
        </w:rPr>
        <w:t xml:space="preserve">практически апробированных и разрешенных методик нетрадиционного оздоровления детей. </w:t>
      </w:r>
    </w:p>
    <w:p w14:paraId="28000000">
      <w:pPr>
        <w:numPr>
          <w:ilvl w:val="0"/>
          <w:numId w:val="2"/>
        </w:numPr>
        <w:tabs>
          <w:tab w:leader="none" w:pos="567" w:val="left"/>
          <w:tab w:leader="none" w:pos="720" w:val="clear"/>
        </w:tabs>
        <w:ind w:firstLine="357" w:left="0"/>
        <w:contextualSpacing w:val="1"/>
        <w:jc w:val="both"/>
        <w:rPr>
          <w:rFonts w:ascii="Times New Roman" w:hAnsi="Times New Roman"/>
          <w:sz w:val="28"/>
        </w:rPr>
      </w:pPr>
      <w:r>
        <w:rPr>
          <w:rFonts w:ascii="Times New Roman" w:hAnsi="Times New Roman"/>
          <w:sz w:val="28"/>
        </w:rPr>
        <w:t>Обеспечение психологического благополучия.</w:t>
      </w:r>
    </w:p>
    <w:p w14:paraId="29000000">
      <w:pPr>
        <w:numPr>
          <w:ilvl w:val="0"/>
          <w:numId w:val="2"/>
        </w:numPr>
        <w:ind w:firstLine="357" w:left="0"/>
        <w:contextualSpacing w:val="1"/>
        <w:jc w:val="both"/>
        <w:rPr>
          <w:rFonts w:ascii="Times New Roman" w:hAnsi="Times New Roman"/>
          <w:sz w:val="28"/>
        </w:rPr>
      </w:pPr>
      <w:r>
        <w:rPr>
          <w:rFonts w:ascii="Times New Roman" w:hAnsi="Times New Roman"/>
          <w:sz w:val="28"/>
        </w:rPr>
        <w:t>Работа с родителями.</w:t>
      </w:r>
    </w:p>
    <w:p w14:paraId="2A000000">
      <w:pPr>
        <w:numPr>
          <w:ilvl w:val="0"/>
          <w:numId w:val="2"/>
        </w:numPr>
        <w:ind w:firstLine="357" w:left="0"/>
        <w:contextualSpacing w:val="1"/>
        <w:jc w:val="both"/>
        <w:rPr>
          <w:rFonts w:ascii="Times New Roman" w:hAnsi="Times New Roman"/>
          <w:sz w:val="28"/>
        </w:rPr>
      </w:pPr>
      <w:r>
        <w:rPr>
          <w:rFonts w:ascii="Times New Roman" w:hAnsi="Times New Roman"/>
          <w:sz w:val="28"/>
        </w:rPr>
        <w:t>Консультативно-информационная работа</w:t>
      </w:r>
      <w:r>
        <w:rPr>
          <w:rFonts w:ascii="Times New Roman" w:hAnsi="Times New Roman"/>
          <w:b w:val="1"/>
          <w:sz w:val="28"/>
        </w:rPr>
        <w:t>.</w:t>
      </w:r>
    </w:p>
    <w:p w14:paraId="2B000000">
      <w:pPr>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начале каждого года соответственно возрасту детей при взаимодействии администрации, медицинского работника и педагогов составляется и утверждается план закаливающих мероприятий. В него входят традиционные и нетрадиционные методики и технологии. </w:t>
      </w:r>
    </w:p>
    <w:p w14:paraId="2C000000">
      <w:pPr>
        <w:ind/>
        <w:contextualSpacing w:val="1"/>
        <w:jc w:val="both"/>
        <w:rPr>
          <w:rFonts w:ascii="Times New Roman" w:hAnsi="Times New Roman"/>
          <w:sz w:val="28"/>
        </w:rPr>
      </w:pPr>
      <w:r>
        <w:rPr>
          <w:rFonts w:ascii="Times New Roman" w:hAnsi="Times New Roman"/>
          <w:sz w:val="28"/>
        </w:rPr>
        <w:t>Чтобы дать ребенку  почувствовать себя социально значимым с первой минуты пребывания в группе я оформила уголок «Я пришел!». Для учета индивидуальных особенностей каждого ребенка мною создан «Экран настроения», в котором дети вместе с родителями отмечают, с каким настроением ребенок пришел в детский сад, с каким настроением уходит домой. Это дает возможность продумать индивидуальный подход к каждому ребенку с учетом его настроения.</w:t>
      </w:r>
    </w:p>
    <w:p w14:paraId="2D000000">
      <w:pPr>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процессе развития, воспитания и обучения дети получают огромное количество информации, которую им необходимо усвоить. Умение расслабляться позволяет устранить беспокойство, возбуждение, скованность, восстанавливает силы, увеличивает запас энергии. С этой целью </w:t>
      </w:r>
      <w:r>
        <w:rPr>
          <w:rFonts w:ascii="Times New Roman" w:hAnsi="Times New Roman"/>
          <w:sz w:val="28"/>
        </w:rPr>
        <w:t>в группе используем минуты релаксации, психогимнастику по методике М.И.Чистяковой,</w:t>
      </w:r>
      <w:r>
        <w:rPr>
          <w:rFonts w:ascii="Times New Roman" w:hAnsi="Times New Roman"/>
          <w:sz w:val="28"/>
        </w:rPr>
        <w:t xml:space="preserve"> антистрессовый массаж, коррекционно-развивающие занятия, способствующие сохранению и укреплению психологического здоровья дошкольников, музыкотерапию. </w:t>
      </w:r>
      <w:r>
        <w:rPr>
          <w:rFonts w:ascii="Times New Roman" w:hAnsi="Times New Roman"/>
          <w:sz w:val="28"/>
        </w:rPr>
        <w:t xml:space="preserve">Демократизация педагогического процесса в детском саду позволяет расширить возможности использования музыки. Мощное положительное влияние музыка оказывает как на здоровых, так и больных детей. Мы используем записи классических и современных произведений с соответствующим мажорным, солнечным звучанием во время утреннего приема детей. В этом случае музыка выступает в качестве </w:t>
      </w:r>
      <w:r>
        <w:rPr>
          <w:rFonts w:ascii="Times New Roman" w:hAnsi="Times New Roman"/>
          <w:sz w:val="28"/>
        </w:rPr>
        <w:t>терапевтического средства, корректируя психофизическое состояние детей. После дневного сна используем методику музыкально-рефлекторного пробуждения малышей. Чтобы пробуждение не вызвало отрицательных эмоций, используем тихую, нежную, легкую музыку не менее 10 минут. Частичное музыкальное сопровождение используем на занятиях: для создания в начале занятия соответствующего ассоциативного фона; для организации детей, повышения их внимания; музыка может звучать в конце занятия как завершающий итоговый фрагмент; музыкальное сопровождение можно использовать во время «функционального пика» для стимуляции эмоциональной активности детей.</w:t>
      </w:r>
    </w:p>
    <w:p w14:paraId="2E000000">
      <w:pPr>
        <w:ind/>
        <w:contextualSpacing w:val="1"/>
        <w:jc w:val="both"/>
        <w:rPr>
          <w:rFonts w:ascii="Times New Roman" w:hAnsi="Times New Roman"/>
          <w:sz w:val="28"/>
        </w:rPr>
      </w:pPr>
      <w:r>
        <w:rPr>
          <w:rFonts w:ascii="Times New Roman" w:hAnsi="Times New Roman"/>
          <w:sz w:val="28"/>
        </w:rPr>
        <w:t xml:space="preserve">Ещё одной формой приобщения детей к здоровому образу жизни </w:t>
      </w:r>
      <w:r>
        <w:rPr>
          <w:rFonts w:ascii="Times New Roman" w:hAnsi="Times New Roman"/>
          <w:sz w:val="28"/>
        </w:rPr>
        <w:t xml:space="preserve">является </w:t>
      </w:r>
      <w:r>
        <w:rPr>
          <w:rFonts w:ascii="Times New Roman" w:hAnsi="Times New Roman"/>
          <w:sz w:val="28"/>
        </w:rPr>
        <w:t>гимнастика после дневного сна. Её цель – поднять настроение и мышечный тонус детей, а также позаботиться о профилактике нарушений осанки и стопы. Обычно я начинаю этот вид гимнастики таким образом: дети постепенно просыпаются под звуки мелодичной музыки, которая вызывает приятные положительные эмоции. Предлагаю упражнения из разных положений: лёжа на боку, на животе, сидя, стоя. После этих  упражнений дети проходят по массажным дорожкам, выполняя корригирующие упражнения в разном темпе.</w:t>
      </w:r>
      <w:r>
        <w:rPr>
          <w:rFonts w:ascii="Times New Roman" w:hAnsi="Times New Roman"/>
          <w:sz w:val="28"/>
        </w:rPr>
        <w:t xml:space="preserve"> Для </w:t>
      </w:r>
      <w:r>
        <w:rPr>
          <w:rFonts w:ascii="Times New Roman" w:hAnsi="Times New Roman"/>
          <w:sz w:val="28"/>
        </w:rPr>
        <w:t xml:space="preserve"> </w:t>
      </w:r>
      <w:r>
        <w:rPr>
          <w:rFonts w:ascii="Times New Roman" w:hAnsi="Times New Roman"/>
          <w:sz w:val="28"/>
        </w:rPr>
        <w:t>профилактики</w:t>
      </w:r>
      <w:r>
        <w:rPr>
          <w:rFonts w:ascii="Times New Roman" w:hAnsi="Times New Roman"/>
          <w:sz w:val="28"/>
        </w:rPr>
        <w:t xml:space="preserve"> плоскостопия</w:t>
      </w:r>
      <w:r>
        <w:rPr>
          <w:rFonts w:ascii="Times New Roman" w:hAnsi="Times New Roman"/>
          <w:sz w:val="28"/>
        </w:rPr>
        <w:t xml:space="preserve"> используем ходьбу по «дорожкам здоровья», специальные комплексы упражнений плоскостопия, самомассаж стоп.</w:t>
      </w:r>
      <w:r>
        <w:rPr>
          <w:rFonts w:ascii="Times New Roman" w:hAnsi="Times New Roman"/>
          <w:sz w:val="28"/>
        </w:rPr>
        <w:t xml:space="preserve"> </w:t>
      </w:r>
      <w:r>
        <w:rPr>
          <w:rFonts w:ascii="Times New Roman" w:hAnsi="Times New Roman"/>
          <w:sz w:val="28"/>
        </w:rPr>
        <w:t>Для профилактики сколиоза использую</w:t>
      </w:r>
      <w:r>
        <w:rPr>
          <w:rFonts w:ascii="Times New Roman" w:hAnsi="Times New Roman"/>
          <w:sz w:val="28"/>
        </w:rPr>
        <w:t xml:space="preserve"> упражнение «Ладошки на стене», упражнения на напряжение и расслабление мышц спины, грудной клетки и живота.</w:t>
      </w:r>
    </w:p>
    <w:p w14:paraId="2F000000">
      <w:pPr>
        <w:ind/>
        <w:contextualSpacing w:val="1"/>
        <w:jc w:val="both"/>
        <w:rPr>
          <w:rFonts w:ascii="Times New Roman" w:hAnsi="Times New Roman"/>
          <w:sz w:val="28"/>
        </w:rPr>
      </w:pPr>
      <w:r>
        <w:rPr>
          <w:rFonts w:ascii="Times New Roman" w:hAnsi="Times New Roman"/>
          <w:sz w:val="28"/>
        </w:rPr>
        <w:t xml:space="preserve"> Такой вид двигательной активности вызывает у детей положительные эмоции и помогает быстрее войти в активное состояние после сна, нормализовать кровообращение, снять вялость и сонливость.</w:t>
      </w:r>
    </w:p>
    <w:p w14:paraId="30000000">
      <w:pPr>
        <w:ind/>
        <w:contextualSpacing w:val="1"/>
        <w:jc w:val="both"/>
        <w:rPr>
          <w:rFonts w:ascii="Times New Roman" w:hAnsi="Times New Roman"/>
          <w:sz w:val="28"/>
        </w:rPr>
      </w:pPr>
      <w:r>
        <w:rPr>
          <w:rFonts w:ascii="Times New Roman" w:hAnsi="Times New Roman"/>
          <w:sz w:val="28"/>
        </w:rPr>
        <w:t>Для улучшения здоровья детей и повышения сопротивляемости детского организма к неблагоприятным воздействиям окружающей среды осуществляю закаливание воздухом и водой:</w:t>
      </w:r>
    </w:p>
    <w:p w14:paraId="31000000">
      <w:pPr>
        <w:ind/>
        <w:contextualSpacing w:val="1"/>
        <w:jc w:val="both"/>
        <w:rPr>
          <w:rFonts w:ascii="Times New Roman" w:hAnsi="Times New Roman"/>
          <w:sz w:val="28"/>
        </w:rPr>
      </w:pPr>
      <w:r>
        <w:rPr>
          <w:rFonts w:ascii="Times New Roman" w:hAnsi="Times New Roman"/>
          <w:sz w:val="28"/>
        </w:rPr>
        <w:t>Использую</w:t>
      </w:r>
      <w:r>
        <w:rPr>
          <w:rFonts w:ascii="Times New Roman" w:hAnsi="Times New Roman"/>
          <w:sz w:val="28"/>
        </w:rPr>
        <w:t xml:space="preserve"> в работе с детьми различные виды массажа и самомассажа. Из комплекса  игрового массажа А.Уманской К.Динейки  берем массаж рук (стимулирует прилив крови к рукам, благоприятствует психоэмоциональной устойчивости, повышает функциональную деятельность головного мозга), массаж ушных раковин (основан на стимуляции биологически активных точек, полезен  для улучшения работы органов дыхания и для защиты организма от простудных заболеваний), массаж подошв ног(эффективный метод закаливания). Точечный массаж по А.А.Уманской мы используем для профилактики простудных заболеваний.  Массаж активных жизненных точек повышает защитные свойства слизистых оболочек носа, глотки, гортани, трахеи, бронхов. Для </w:t>
      </w:r>
      <w:r>
        <w:rPr>
          <w:rFonts w:ascii="Times New Roman" w:hAnsi="Times New Roman"/>
          <w:sz w:val="28"/>
        </w:rPr>
        <w:t>активизации детей на занятиях я используею</w:t>
      </w:r>
      <w:r>
        <w:rPr>
          <w:rFonts w:ascii="Times New Roman" w:hAnsi="Times New Roman"/>
          <w:sz w:val="28"/>
        </w:rPr>
        <w:t>интеллектуальный массаж швейцарского детского психолога Фрица Ауглина.</w:t>
      </w:r>
    </w:p>
    <w:p w14:paraId="32000000">
      <w:pPr>
        <w:ind/>
        <w:contextualSpacing w:val="1"/>
        <w:jc w:val="both"/>
        <w:rPr>
          <w:rFonts w:ascii="Times New Roman" w:hAnsi="Times New Roman"/>
          <w:sz w:val="28"/>
        </w:rPr>
      </w:pPr>
      <w:r>
        <w:rPr>
          <w:rFonts w:ascii="Times New Roman" w:hAnsi="Times New Roman"/>
          <w:sz w:val="28"/>
        </w:rPr>
        <w:t>Для развития мелкой моторики рук, способности координации движений, активизации речевого развития используем пальчиковую гимнастику. Пальчиковая гимнастика является действенным способом повышения сопротивляемости детского организма простудным заболеваниям, а также средством управления своим телом, что предотвращает возможность возникновения детских неврозов.</w:t>
      </w:r>
    </w:p>
    <w:p w14:paraId="33000000">
      <w:pPr>
        <w:ind/>
        <w:contextualSpacing w:val="1"/>
        <w:jc w:val="both"/>
        <w:rPr>
          <w:rFonts w:ascii="Times New Roman" w:hAnsi="Times New Roman"/>
          <w:sz w:val="28"/>
        </w:rPr>
      </w:pPr>
      <w:r>
        <w:rPr>
          <w:rFonts w:ascii="Times New Roman" w:hAnsi="Times New Roman"/>
          <w:sz w:val="28"/>
        </w:rPr>
        <w:t>Основной формой валеологического воспитания дошкольников являются различн</w:t>
      </w:r>
      <w:r>
        <w:rPr>
          <w:rFonts w:ascii="Times New Roman" w:hAnsi="Times New Roman"/>
          <w:sz w:val="28"/>
        </w:rPr>
        <w:t>ые виды интегрированных занятий</w:t>
      </w:r>
      <w:r>
        <w:rPr>
          <w:rFonts w:ascii="Times New Roman" w:hAnsi="Times New Roman"/>
          <w:sz w:val="28"/>
        </w:rPr>
        <w:t>, так называемые «уроки здоровья». В первый день учебного года  я провела с детьми открытый  урок здоровья на тему «Таблетки растут на ветке, таблетки растут на грядке»</w:t>
      </w:r>
    </w:p>
    <w:p w14:paraId="34000000">
      <w:pPr>
        <w:ind/>
        <w:contextualSpacing w:val="1"/>
        <w:jc w:val="both"/>
        <w:rPr>
          <w:rFonts w:ascii="Times New Roman" w:hAnsi="Times New Roman"/>
          <w:sz w:val="28"/>
        </w:rPr>
      </w:pPr>
      <w:r>
        <w:rPr>
          <w:rFonts w:ascii="Times New Roman" w:hAnsi="Times New Roman"/>
          <w:sz w:val="28"/>
        </w:rPr>
        <w:t xml:space="preserve">   Для тренировки мышц органов зрения, профилактики миопии, использую методику простейших, зрительно-координационных тренажей, режим динамической позы концепции Базарного В.Ф.. Для профилактики зрительного утомления, усталости глаз используем методику Э.С.Аветисова «Метка на стекле</w:t>
      </w:r>
      <w:r>
        <w:rPr>
          <w:rFonts w:ascii="Times New Roman" w:hAnsi="Times New Roman"/>
          <w:sz w:val="28"/>
        </w:rPr>
        <w:t>».</w:t>
      </w:r>
    </w:p>
    <w:p w14:paraId="35000000">
      <w:pPr>
        <w:pStyle w:val="Style_2"/>
        <w:spacing w:before="20" w:line="360" w:lineRule="auto"/>
        <w:ind w:firstLine="709" w:left="0"/>
        <w:jc w:val="both"/>
        <w:rPr>
          <w:rFonts w:ascii="Times New Roman" w:hAnsi="Times New Roman"/>
        </w:rPr>
      </w:pPr>
      <w:r>
        <w:rPr>
          <w:rFonts w:ascii="Times New Roman" w:hAnsi="Times New Roman"/>
          <w:sz w:val="28"/>
        </w:rPr>
        <w:t xml:space="preserve">Для повышения общего жизненного тонуса, устойчивости организма к заболеваниям дыхательной системы, укрепления диафрагмы, улучшения </w:t>
      </w:r>
      <w:r>
        <w:rPr>
          <w:rFonts w:ascii="Times New Roman" w:hAnsi="Times New Roman"/>
          <w:sz w:val="28"/>
        </w:rPr>
        <w:t>лимфо- и кровообращения в легких, улучшения деятельности серде</w:t>
      </w:r>
      <w:r>
        <w:rPr>
          <w:rFonts w:ascii="Times New Roman" w:hAnsi="Times New Roman"/>
          <w:sz w:val="28"/>
        </w:rPr>
        <w:t>чнососудистой системы использую</w:t>
      </w:r>
      <w:r>
        <w:rPr>
          <w:rFonts w:ascii="Times New Roman" w:hAnsi="Times New Roman"/>
          <w:sz w:val="28"/>
        </w:rPr>
        <w:t xml:space="preserve"> в работе с детьми различные виды дыхательных гимнастик. Уникальная методика дыхательных упражнений, так называемая «актерская» дыхательная гимнастика, была разработана педагогом вокалистом А.Н.Стрельниковой: восстанавливает нарушенное носовое дыхание, улучшает дренажную функцию легких, положительно влияет на обменные процессы в легочной ткани, повышает общую сопро</w:t>
      </w:r>
      <w:r>
        <w:rPr>
          <w:rFonts w:ascii="Times New Roman" w:hAnsi="Times New Roman"/>
          <w:sz w:val="28"/>
        </w:rPr>
        <w:t xml:space="preserve">тивляемость организма. Со старшими детьми мы используем пять </w:t>
      </w:r>
      <w:r>
        <w:rPr>
          <w:rFonts w:ascii="Times New Roman" w:hAnsi="Times New Roman"/>
          <w:sz w:val="28"/>
        </w:rPr>
        <w:t xml:space="preserve"> первых упражнений комплекса. Звуковая гимнастика Лобанова состоит из специальных упражнений, связанных с произнесением звуков и их сочетанием в определенной работе и строго определенным способом. При произнесении звуков вибрация голосовых связок передается на легкие, трахею, бронхи и от них на грудную клетку и тем самым способствует профилактике бронхита. Комплекс звукового дыхания М.Л.Лазарева направлен на стимуляцию обменных процессов в легких за счет звуковой вибрации, улучшает дренаж мокроты, расслабляет мускулатуру бронхов, повышает эмоциональный тонус.</w:t>
      </w:r>
    </w:p>
    <w:p w14:paraId="36000000">
      <w:pPr>
        <w:pStyle w:val="Style_2"/>
        <w:spacing w:before="20" w:line="360" w:lineRule="auto"/>
        <w:ind w:firstLine="709" w:left="0"/>
        <w:jc w:val="both"/>
        <w:rPr>
          <w:rFonts w:ascii="Times New Roman" w:hAnsi="Times New Roman"/>
          <w:sz w:val="28"/>
        </w:rPr>
      </w:pPr>
      <w:r>
        <w:rPr>
          <w:rFonts w:ascii="Times New Roman" w:hAnsi="Times New Roman"/>
          <w:sz w:val="28"/>
        </w:rPr>
        <w:t xml:space="preserve"> Дни здоровья, досуги и развлечения являются хорошей основой для развития двигательной активности и обучения детей. Они с одной стороны, закрепляют навыки и умения, полученные на занятиях, а с другой – в интересной и увлекательной форме вызывают потребность в познании нового, расширяют кругозор, знания об окружающем мире, учат совме</w:t>
      </w:r>
      <w:r>
        <w:rPr>
          <w:rFonts w:ascii="Times New Roman" w:hAnsi="Times New Roman"/>
          <w:sz w:val="28"/>
        </w:rPr>
        <w:t>стным действиям и переживаним.</w:t>
      </w:r>
    </w:p>
    <w:p w14:paraId="37000000">
      <w:pPr>
        <w:pStyle w:val="Style_2"/>
        <w:spacing w:before="20" w:line="360" w:lineRule="auto"/>
        <w:ind w:firstLine="709" w:left="0"/>
        <w:jc w:val="both"/>
        <w:rPr>
          <w:rFonts w:ascii="Times New Roman" w:hAnsi="Times New Roman"/>
          <w:sz w:val="28"/>
        </w:rPr>
      </w:pPr>
      <w:r>
        <w:rPr>
          <w:rFonts w:ascii="Times New Roman" w:hAnsi="Times New Roman"/>
          <w:sz w:val="28"/>
        </w:rPr>
        <w:t xml:space="preserve"> Главными воспитателями ребенка являются родители.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может или находить каждодневную поддержку дома, и тогда закрепляться, или не находить, и тогда полученная информация будет лишней и тягостной для ребенка.</w:t>
      </w:r>
    </w:p>
    <w:p w14:paraId="38000000">
      <w:pPr>
        <w:ind/>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В начале каждого учебного года провожу анкетирование родителей с целью учета их пожеланий и внесения возможных корректив в работу по  сохранению и укреплению здоровья дошкольников. Составляем план работы с родителями по формированию ЗОЖ у детей группы. В план работы включаем родительские собрания, консультации, практические семинары, открытые занятия по валеологии, совместные развлечения. На информационном стенде для родителей освещаю вопросы оздоровления без лекарств: предлагаю комплексы упражнений для профилактики нарушений опорно-двигательного аппарата, профилактики плоскостопия, органов зрения, для развития мелкой моторики – пальчиковые игры. Совместно с родителями изготовили коврики для закаливания и массажа стоп, приобрели  и изготовили пособия для  спортивного уголка.</w:t>
      </w:r>
    </w:p>
    <w:p w14:paraId="39000000">
      <w:pPr>
        <w:ind/>
        <w:contextualSpacing w:val="1"/>
        <w:jc w:val="both"/>
        <w:rPr>
          <w:rFonts w:ascii="Times New Roman" w:hAnsi="Times New Roman"/>
          <w:sz w:val="28"/>
        </w:rPr>
      </w:pPr>
      <w:r>
        <w:rPr>
          <w:rFonts w:ascii="Times New Roman" w:hAnsi="Times New Roman"/>
          <w:sz w:val="28"/>
        </w:rPr>
        <w:t>С целью повышения компетентности педагогов ДОУ в вопросах внедрения здороьесберегающих технологий в образовательный процесс делюсь своим опытом работы и результатами работы посредством выступлений на педсоветах, семинарах, проведения консультаций, открытых показах, выступлением на общ</w:t>
      </w:r>
      <w:r>
        <w:rPr>
          <w:rFonts w:ascii="Times New Roman" w:hAnsi="Times New Roman"/>
          <w:sz w:val="28"/>
        </w:rPr>
        <w:t xml:space="preserve">ем родительском собрании. </w:t>
      </w:r>
      <w:r>
        <w:rPr>
          <w:rFonts w:ascii="Times New Roman" w:hAnsi="Times New Roman"/>
          <w:sz w:val="28"/>
        </w:rPr>
        <w:t xml:space="preserve">Презентация  моего проекта </w:t>
      </w:r>
      <w:r>
        <w:rPr>
          <w:rFonts w:ascii="Times New Roman" w:hAnsi="Times New Roman"/>
          <w:sz w:val="28"/>
        </w:rPr>
        <w:t xml:space="preserve">на эту тему </w:t>
      </w:r>
      <w:r>
        <w:rPr>
          <w:rFonts w:ascii="Times New Roman" w:hAnsi="Times New Roman"/>
          <w:sz w:val="28"/>
        </w:rPr>
        <w:t>была представлена  педагогическому совету ДОУ.</w:t>
      </w:r>
    </w:p>
    <w:p w14:paraId="3A000000">
      <w:pPr>
        <w:ind w:firstLine="0"/>
        <w:contextualSpacing w:val="1"/>
        <w:jc w:val="both"/>
        <w:rPr>
          <w:rFonts w:ascii="Times New Roman" w:hAnsi="Times New Roman"/>
          <w:sz w:val="28"/>
        </w:rPr>
      </w:pPr>
      <w:r>
        <w:rPr>
          <w:rFonts w:ascii="Times New Roman" w:hAnsi="Times New Roman"/>
          <w:sz w:val="28"/>
        </w:rPr>
        <w:t>В 2012</w:t>
      </w:r>
      <w:r>
        <w:rPr>
          <w:rFonts w:ascii="Times New Roman" w:hAnsi="Times New Roman"/>
          <w:sz w:val="28"/>
        </w:rPr>
        <w:t xml:space="preserve"> году участвовала с  докладом по данному вопросу</w:t>
      </w:r>
      <w:r>
        <w:rPr>
          <w:rFonts w:ascii="Times New Roman" w:hAnsi="Times New Roman"/>
          <w:sz w:val="28"/>
        </w:rPr>
        <w:t xml:space="preserve"> в заочной районной конференции. </w:t>
      </w:r>
    </w:p>
    <w:p w14:paraId="3B000000">
      <w:pPr>
        <w:ind/>
        <w:contextualSpacing w:val="1"/>
        <w:jc w:val="both"/>
        <w:rPr>
          <w:rFonts w:ascii="Times New Roman" w:hAnsi="Times New Roman"/>
          <w:sz w:val="28"/>
        </w:rPr>
      </w:pPr>
      <w:r>
        <w:rPr>
          <w:rFonts w:ascii="Times New Roman" w:hAnsi="Times New Roman"/>
          <w:sz w:val="28"/>
        </w:rPr>
        <w:t>Оценку эффективности комплексных воздействий, направленных на оздоровление детей, осуществляю на основе общепринятых критериев:</w:t>
      </w:r>
    </w:p>
    <w:p w14:paraId="3C000000">
      <w:pPr>
        <w:pStyle w:val="Style_2"/>
        <w:numPr>
          <w:ilvl w:val="0"/>
          <w:numId w:val="3"/>
        </w:numPr>
        <w:spacing w:after="0" w:line="360" w:lineRule="auto"/>
        <w:ind w:firstLine="709" w:left="0"/>
        <w:jc w:val="both"/>
        <w:rPr>
          <w:rFonts w:ascii="Times New Roman" w:hAnsi="Times New Roman"/>
          <w:sz w:val="28"/>
        </w:rPr>
      </w:pPr>
      <w:r>
        <w:rPr>
          <w:rFonts w:ascii="Times New Roman" w:hAnsi="Times New Roman"/>
          <w:sz w:val="28"/>
        </w:rPr>
        <w:t xml:space="preserve">снижение частоты случаев острой заболеваемости; </w:t>
      </w:r>
    </w:p>
    <w:p w14:paraId="3D000000">
      <w:pPr>
        <w:pStyle w:val="Style_2"/>
        <w:numPr>
          <w:ilvl w:val="0"/>
          <w:numId w:val="3"/>
        </w:numPr>
        <w:spacing w:after="0" w:line="360" w:lineRule="auto"/>
        <w:ind w:firstLine="709" w:left="0"/>
        <w:jc w:val="both"/>
        <w:rPr>
          <w:rFonts w:ascii="Times New Roman" w:hAnsi="Times New Roman"/>
          <w:sz w:val="28"/>
        </w:rPr>
      </w:pPr>
      <w:r>
        <w:rPr>
          <w:rFonts w:ascii="Times New Roman" w:hAnsi="Times New Roman"/>
          <w:sz w:val="28"/>
        </w:rPr>
        <w:t xml:space="preserve">улучшение физического развития; </w:t>
      </w:r>
    </w:p>
    <w:p w14:paraId="3E000000">
      <w:pPr>
        <w:pStyle w:val="Style_2"/>
        <w:numPr>
          <w:ilvl w:val="0"/>
          <w:numId w:val="3"/>
        </w:numPr>
        <w:spacing w:after="0" w:line="360" w:lineRule="auto"/>
        <w:ind w:firstLine="709" w:left="0"/>
        <w:jc w:val="both"/>
        <w:rPr>
          <w:rFonts w:ascii="Times New Roman" w:hAnsi="Times New Roman"/>
          <w:sz w:val="28"/>
        </w:rPr>
      </w:pPr>
      <w:r>
        <w:rPr>
          <w:rFonts w:ascii="Times New Roman" w:hAnsi="Times New Roman"/>
          <w:sz w:val="28"/>
        </w:rPr>
        <w:t xml:space="preserve">повышение устойчивости к утомляемости; </w:t>
      </w:r>
    </w:p>
    <w:p w14:paraId="3F000000">
      <w:pPr>
        <w:pStyle w:val="Style_2"/>
        <w:numPr>
          <w:ilvl w:val="0"/>
          <w:numId w:val="3"/>
        </w:numPr>
        <w:spacing w:after="0" w:line="360" w:lineRule="auto"/>
        <w:ind w:firstLine="709" w:left="0"/>
        <w:jc w:val="both"/>
        <w:rPr>
          <w:rFonts w:ascii="Times New Roman" w:hAnsi="Times New Roman"/>
          <w:sz w:val="28"/>
        </w:rPr>
      </w:pPr>
      <w:r>
        <w:rPr>
          <w:rFonts w:ascii="Times New Roman" w:hAnsi="Times New Roman"/>
          <w:sz w:val="28"/>
        </w:rPr>
        <w:t xml:space="preserve">позитивные сдвиги в эмоциональной сфере; </w:t>
      </w:r>
    </w:p>
    <w:p w14:paraId="40000000">
      <w:pPr>
        <w:pStyle w:val="Style_2"/>
        <w:numPr>
          <w:ilvl w:val="0"/>
          <w:numId w:val="3"/>
        </w:numPr>
        <w:spacing w:after="0" w:line="360" w:lineRule="auto"/>
        <w:ind w:firstLine="709" w:left="0"/>
        <w:jc w:val="both"/>
        <w:rPr>
          <w:rFonts w:ascii="Times New Roman" w:hAnsi="Times New Roman"/>
          <w:sz w:val="28"/>
        </w:rPr>
      </w:pPr>
      <w:r>
        <w:rPr>
          <w:rFonts w:ascii="Times New Roman" w:hAnsi="Times New Roman"/>
          <w:sz w:val="28"/>
        </w:rPr>
        <w:t>улучшение аппетита, сна, навыков самообслуживания, познавательных возможностей.</w:t>
      </w:r>
    </w:p>
    <w:p w14:paraId="41000000">
      <w:pPr>
        <w:ind w:firstLine="0"/>
        <w:contextualSpacing w:val="1"/>
        <w:jc w:val="both"/>
        <w:rPr>
          <w:sz w:val="28"/>
        </w:rPr>
      </w:pPr>
    </w:p>
    <w:sectPr>
      <w:head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pPr>
  </w:p>
  <w:p w14:paraId="02000000">
    <w:pPr>
      <w:pStyle w:val="Style_1"/>
    </w:pPr>
  </w:p>
</w:hdr>
</file>

<file path=word/numbering.xml><?xml version="1.0" encoding="utf-8"?>
<w:number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785"/>
      </w:pPr>
      <w:rPr>
        <w:rFonts w:ascii="Wingdings" w:hAnsi="Wingdings"/>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
    <w:lvl w:ilvl="0">
      <w:start w:val="1"/>
      <w:numFmt w:val="bullet"/>
      <w:lvlText w:val=""/>
      <w:lvlJc w:val="left"/>
      <w:pPr>
        <w:tabs>
          <w:tab w:leader="none" w:pos="720" w:val="left"/>
        </w:tabs>
        <w:ind w:hanging="360" w:left="720"/>
      </w:pPr>
      <w:rPr>
        <w:rFonts w:ascii="Wingdings" w:hAnsi="Wingdings"/>
      </w:rPr>
    </w:lvl>
    <w:lvl w:ilvl="1">
      <w:start w:val="1"/>
      <w:numFmt w:val="bullet"/>
      <w:lvlText w:val="•"/>
      <w:lvlJc w:val="left"/>
      <w:pPr>
        <w:tabs>
          <w:tab w:leader="none" w:pos="1440" w:val="left"/>
        </w:tabs>
        <w:ind w:hanging="360" w:left="1440"/>
      </w:pPr>
      <w:rPr>
        <w:rFonts w:ascii="Arial" w:hAnsi="Arial"/>
      </w:rPr>
    </w:lvl>
    <w:lvl w:ilvl="2">
      <w:start w:val="1"/>
      <w:numFmt w:val="bullet"/>
      <w:lvlText w:val="•"/>
      <w:lvlJc w:val="left"/>
      <w:pPr>
        <w:tabs>
          <w:tab w:leader="none" w:pos="2160" w:val="left"/>
        </w:tabs>
        <w:ind w:hanging="360" w:left="2160"/>
      </w:pPr>
      <w:rPr>
        <w:rFonts w:ascii="Arial" w:hAnsi="Arial"/>
      </w:rPr>
    </w:lvl>
    <w:lvl w:ilvl="3">
      <w:start w:val="1"/>
      <w:numFmt w:val="bullet"/>
      <w:lvlText w:val="•"/>
      <w:lvlJc w:val="left"/>
      <w:pPr>
        <w:tabs>
          <w:tab w:leader="none" w:pos="2880" w:val="left"/>
        </w:tabs>
        <w:ind w:hanging="360" w:left="2880"/>
      </w:pPr>
      <w:rPr>
        <w:rFonts w:ascii="Arial" w:hAnsi="Arial"/>
      </w:rPr>
    </w:lvl>
    <w:lvl w:ilvl="4">
      <w:start w:val="1"/>
      <w:numFmt w:val="bullet"/>
      <w:lvlText w:val="•"/>
      <w:lvlJc w:val="left"/>
      <w:pPr>
        <w:tabs>
          <w:tab w:leader="none" w:pos="3600" w:val="left"/>
        </w:tabs>
        <w:ind w:hanging="360" w:left="3600"/>
      </w:pPr>
      <w:rPr>
        <w:rFonts w:ascii="Arial" w:hAnsi="Arial"/>
      </w:rPr>
    </w:lvl>
    <w:lvl w:ilvl="5">
      <w:start w:val="1"/>
      <w:numFmt w:val="bullet"/>
      <w:lvlText w:val="•"/>
      <w:lvlJc w:val="left"/>
      <w:pPr>
        <w:tabs>
          <w:tab w:leader="none" w:pos="4320" w:val="left"/>
        </w:tabs>
        <w:ind w:hanging="360" w:left="4320"/>
      </w:pPr>
      <w:rPr>
        <w:rFonts w:ascii="Arial" w:hAnsi="Arial"/>
      </w:rPr>
    </w:lvl>
    <w:lvl w:ilvl="6">
      <w:start w:val="1"/>
      <w:numFmt w:val="bullet"/>
      <w:lvlText w:val="•"/>
      <w:lvlJc w:val="left"/>
      <w:pPr>
        <w:tabs>
          <w:tab w:leader="none" w:pos="5040" w:val="left"/>
        </w:tabs>
        <w:ind w:hanging="360" w:left="5040"/>
      </w:pPr>
      <w:rPr>
        <w:rFonts w:ascii="Arial" w:hAnsi="Arial"/>
      </w:rPr>
    </w:lvl>
    <w:lvl w:ilvl="7">
      <w:start w:val="1"/>
      <w:numFmt w:val="bullet"/>
      <w:lvlText w:val="•"/>
      <w:lvlJc w:val="left"/>
      <w:pPr>
        <w:tabs>
          <w:tab w:leader="none" w:pos="5760" w:val="left"/>
        </w:tabs>
        <w:ind w:hanging="360" w:left="5760"/>
      </w:pPr>
      <w:rPr>
        <w:rFonts w:ascii="Arial" w:hAnsi="Arial"/>
      </w:rPr>
    </w:lvl>
    <w:lvl w:ilvl="8">
      <w:start w:val="1"/>
      <w:numFmt w:val="bullet"/>
      <w:lvlText w:val="•"/>
      <w:lvlJc w:val="left"/>
      <w:pPr>
        <w:tabs>
          <w:tab w:leader="none" w:pos="6480" w:val="left"/>
        </w:tabs>
        <w:ind w:hanging="360" w:left="6480"/>
      </w:pPr>
      <w:rPr>
        <w:rFonts w:ascii="Arial" w:hAnsi="Arial"/>
      </w:rPr>
    </w:lvl>
  </w:abstractNum>
  <w:abstractNum w:abstractNumId="2">
    <w:lvl w:ilvl="0">
      <w:start w:val="1"/>
      <w:numFmt w:val="bullet"/>
      <w:lvlText w:val=""/>
      <w:lvlJc w:val="left"/>
      <w:pPr>
        <w:ind w:hanging="360" w:left="928"/>
      </w:pPr>
      <w:rPr>
        <w:rFonts w:ascii="Wingdings" w:hAnsi="Wingdings"/>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0" w:before="0" w:line="360" w:lineRule="auto"/>
        <w:ind w:firstLine="709"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3"/>
    <w:link w:val="Style_9_ch"/>
    <w:pPr>
      <w:spacing w:line="240" w:lineRule="auto"/>
      <w:ind/>
    </w:pPr>
    <w:rPr>
      <w:rFonts w:ascii="Tahoma" w:hAnsi="Tahoma"/>
      <w:sz w:val="16"/>
    </w:rPr>
  </w:style>
  <w:style w:styleId="Style_9_ch" w:type="character">
    <w:name w:val="Balloon Text"/>
    <w:basedOn w:val="Style_3_ch"/>
    <w:link w:val="Style_9"/>
    <w:rPr>
      <w:rFonts w:ascii="Tahoma" w:hAnsi="Tahoma"/>
      <w:sz w:val="16"/>
    </w:rPr>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3"/>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3"/>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3"/>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3"/>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 w:type="paragraph">
    <w:name w:val="header"/>
    <w:basedOn w:val="Style_3"/>
    <w:link w:val="Style_1_ch"/>
    <w:pPr>
      <w:tabs>
        <w:tab w:leader="none" w:pos="4677" w:val="center"/>
        <w:tab w:leader="none" w:pos="9355" w:val="right"/>
      </w:tabs>
      <w:spacing w:line="240" w:lineRule="auto"/>
      <w:ind/>
    </w:pPr>
  </w:style>
  <w:style w:styleId="Style_1_ch" w:type="character">
    <w:name w:val="header"/>
    <w:basedOn w:val="Style_3_ch"/>
    <w:link w:val="Style_1"/>
  </w:style>
  <w:style w:styleId="Style_19" w:type="paragraph">
    <w:name w:val="toc 8"/>
    <w:next w:val="Style_3"/>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 w:type="paragraph">
    <w:name w:val="List Paragraph"/>
    <w:basedOn w:val="Style_3"/>
    <w:link w:val="Style_2_ch"/>
    <w:pPr>
      <w:spacing w:after="200" w:line="276" w:lineRule="auto"/>
      <w:ind w:firstLine="0" w:left="720"/>
      <w:contextualSpacing w:val="1"/>
    </w:pPr>
    <w:rPr>
      <w:rFonts w:ascii="Calibri" w:hAnsi="Calibri"/>
    </w:rPr>
  </w:style>
  <w:style w:styleId="Style_2_ch" w:type="character">
    <w:name w:val="List Paragraph"/>
    <w:basedOn w:val="Style_3_ch"/>
    <w:link w:val="Style_2"/>
    <w:rPr>
      <w:rFonts w:ascii="Calibri" w:hAnsi="Calibri"/>
    </w:rPr>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footer"/>
    <w:basedOn w:val="Style_3"/>
    <w:link w:val="Style_21_ch"/>
    <w:pPr>
      <w:tabs>
        <w:tab w:leader="none" w:pos="4677" w:val="center"/>
        <w:tab w:leader="none" w:pos="9355" w:val="right"/>
      </w:tabs>
      <w:spacing w:line="240" w:lineRule="auto"/>
      <w:ind/>
    </w:pPr>
  </w:style>
  <w:style w:styleId="Style_21_ch" w:type="character">
    <w:name w:val="footer"/>
    <w:basedOn w:val="Style_3_ch"/>
    <w:link w:val="Style_21"/>
  </w:style>
  <w:style w:styleId="Style_22" w:type="paragraph">
    <w:name w:val="Subtitle"/>
    <w:next w:val="Style_3"/>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oc 10"/>
    <w:next w:val="Style_3"/>
    <w:link w:val="Style_23_ch"/>
    <w:uiPriority w:val="39"/>
    <w:pPr>
      <w:ind w:firstLine="0" w:left="1800"/>
      <w:jc w:val="left"/>
    </w:pPr>
    <w:rPr>
      <w:rFonts w:ascii="XO Thames" w:hAnsi="XO Thames"/>
      <w:sz w:val="28"/>
    </w:rPr>
  </w:style>
  <w:style w:styleId="Style_23_ch" w:type="character">
    <w:name w:val="toc 10"/>
    <w:link w:val="Style_23"/>
    <w:rPr>
      <w:rFonts w:ascii="XO Thames" w:hAnsi="XO Thames"/>
      <w:sz w:val="28"/>
    </w:rPr>
  </w:style>
  <w:style w:styleId="Style_24" w:type="paragraph">
    <w:name w:val="Title"/>
    <w:next w:val="Style_3"/>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3"/>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3"/>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2025-07-28T10:26:12Z</dcterms:modified>
</cp:coreProperties>
</file>