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BF34" w14:textId="77777777" w:rsidR="00C31927" w:rsidRDefault="00C31927" w:rsidP="00C31927">
      <w:pPr>
        <w:spacing w:after="0"/>
        <w:ind w:firstLine="709"/>
        <w:jc w:val="center"/>
      </w:pPr>
      <w:r>
        <w:t>Влияние дидактических игр на развитие мелкой моторики</w:t>
      </w:r>
    </w:p>
    <w:p w14:paraId="59BAF752" w14:textId="77777777" w:rsidR="00C31927" w:rsidRDefault="00C31927" w:rsidP="00C31927">
      <w:pPr>
        <w:spacing w:after="0" w:line="360" w:lineRule="auto"/>
        <w:ind w:firstLine="709"/>
        <w:jc w:val="both"/>
      </w:pPr>
    </w:p>
    <w:p w14:paraId="73AB17A4" w14:textId="32AF7E04" w:rsidR="00C31927" w:rsidRDefault="00C31927" w:rsidP="00C31927">
      <w:pPr>
        <w:spacing w:after="0" w:line="360" w:lineRule="auto"/>
        <w:ind w:firstLine="709"/>
        <w:jc w:val="both"/>
      </w:pPr>
      <w:r>
        <w:t>Мелкая моторика играет важную роль в формировании интеллектуальных и психоэмоциональных качеств ребенка. Она связана с развитием речи, памяти, внимания, мышления и координации движений. Дидактические игры являются эффективным инструментом для стимуляции мелкомоторных функций, способствуя гармоничному развитию всех сфер детского организма.</w:t>
      </w:r>
    </w:p>
    <w:p w14:paraId="402B105C" w14:textId="11004D07" w:rsidR="00C31927" w:rsidRDefault="00C31927" w:rsidP="00C31927">
      <w:pPr>
        <w:spacing w:after="0" w:line="360" w:lineRule="auto"/>
        <w:ind w:firstLine="709"/>
        <w:jc w:val="both"/>
      </w:pPr>
      <w:r>
        <w:t>Что такое мелкая моторика?</w:t>
      </w:r>
      <w:r>
        <w:t xml:space="preserve"> </w:t>
      </w:r>
      <w:r>
        <w:t>Мелкая моторика представляет собой способность выполнять точные движения пальцами рук и кистями. Эта способность необходима для многих повседневных действий: письма, рисования, застегивания пуговиц, завязывания шнурков и многого другого. Развитые мышцы пальцев и кисти позволяют ребенку уверенно справляться с разнообразными задачами, улучшают концентрацию внимания и повышают общую работоспособность.</w:t>
      </w:r>
    </w:p>
    <w:p w14:paraId="024B3D66" w14:textId="5397AD2E" w:rsidR="00C31927" w:rsidRDefault="00C31927" w:rsidP="00C31927">
      <w:pPr>
        <w:spacing w:after="0" w:line="360" w:lineRule="auto"/>
        <w:ind w:firstLine="709"/>
        <w:jc w:val="both"/>
      </w:pPr>
      <w:r>
        <w:t>Дидактические игры специально разработаны таким образом, чтобы вовлекать детей в активные двигательные процессы, направленные на тренировку мелких мышц руки. Рассмотрим некоторые из наиболее популярных видов таких игр и их воздействие на развитие мелкой моторики:</w:t>
      </w:r>
    </w:p>
    <w:p w14:paraId="629E0590" w14:textId="6E815259" w:rsidR="00C31927" w:rsidRDefault="00C31927" w:rsidP="00C31927">
      <w:pPr>
        <w:spacing w:after="0" w:line="360" w:lineRule="auto"/>
        <w:ind w:firstLine="709"/>
        <w:jc w:val="both"/>
      </w:pPr>
      <w:r>
        <w:t>Пазлы и мозаики</w:t>
      </w:r>
      <w:r>
        <w:t xml:space="preserve">. </w:t>
      </w:r>
      <w:r>
        <w:t>Сборка пазлов и создание картин из элементов мозаики требуют точного расположения деталей, аккуратности и сосредоточенности. Эти занятия развивают координацию глаз-рука, укрепляют мелкие мышцы пальцев и ладоней, способствуют формированию образного мышления и пространственных представлений.</w:t>
      </w:r>
    </w:p>
    <w:p w14:paraId="1AC75E6D" w14:textId="1FA9112F" w:rsidR="00C31927" w:rsidRDefault="00C31927" w:rsidP="00C31927">
      <w:pPr>
        <w:spacing w:after="0" w:line="360" w:lineRule="auto"/>
        <w:ind w:firstLine="709"/>
        <w:jc w:val="both"/>
      </w:pPr>
      <w:r>
        <w:t>Конструкторы и строительные материалы</w:t>
      </w:r>
      <w:r>
        <w:t xml:space="preserve">. </w:t>
      </w:r>
      <w:r>
        <w:t>Конструирование моделей из кубиков, блоков и специальных наборов развивает ловкость рук, точность движений и зрительно-пространственное восприятие. Такие игры формируют навыки планирования, анализа и синтеза, позволяя детям экспериментировать с различными формами и структурами.</w:t>
      </w:r>
    </w:p>
    <w:p w14:paraId="503787A2" w14:textId="6651BC8A" w:rsidR="00C31927" w:rsidRDefault="00C31927" w:rsidP="00C31927">
      <w:pPr>
        <w:spacing w:after="0" w:line="360" w:lineRule="auto"/>
        <w:ind w:firstLine="709"/>
        <w:jc w:val="both"/>
      </w:pPr>
      <w:r>
        <w:lastRenderedPageBreak/>
        <w:t>Игры с природными материалами</w:t>
      </w:r>
      <w:r>
        <w:t xml:space="preserve">. </w:t>
      </w:r>
      <w:r>
        <w:t>Использование природных объектов (камешков, шишек, веточек, семян растений) стимулирует сенсорное восприятие и активизирует тактильные ощущения. Дети учатся различать формы, размеры, цвета предметов, знакомятся с новыми ощущениями и получают удовольствие от творческого самовыражения.</w:t>
      </w:r>
    </w:p>
    <w:p w14:paraId="5FA617B7" w14:textId="68295AA4" w:rsidR="00C31927" w:rsidRDefault="00C31927" w:rsidP="00C31927">
      <w:pPr>
        <w:spacing w:after="0" w:line="360" w:lineRule="auto"/>
        <w:ind w:firstLine="709"/>
        <w:jc w:val="both"/>
      </w:pPr>
      <w:r>
        <w:t>Рисование и лепка</w:t>
      </w:r>
      <w:r>
        <w:t>. Р</w:t>
      </w:r>
      <w:r>
        <w:t>исование карандашами, красками, фломастерами и пластилином развивает чувство ритма, симметрии, композиции. Лепка из глины, теста или пластилина улучшает гибкость суставов пальцев, повышает чувствительность кожи, совершенствует координационные возможности тела.</w:t>
      </w:r>
    </w:p>
    <w:p w14:paraId="407FCD56" w14:textId="15874077" w:rsidR="00C31927" w:rsidRDefault="00C31927" w:rsidP="00C31927">
      <w:pPr>
        <w:spacing w:after="0" w:line="360" w:lineRule="auto"/>
        <w:ind w:firstLine="709"/>
        <w:jc w:val="both"/>
      </w:pPr>
      <w:r>
        <w:t>Научные исследования подтверждают положительное влияние дидактических игр на развитие мелкой моторики у дошкольников и младших школьников. Было установлено, что регулярные занятия с использованием различных игровых методик значительно ускоряют темпы формирования двигательных навыков и положительно сказываются на общем уровне подготовки детей к обучению в школе.</w:t>
      </w:r>
    </w:p>
    <w:p w14:paraId="0E430A95" w14:textId="00C0C484" w:rsidR="00C31927" w:rsidRDefault="00C31927" w:rsidP="00C31927">
      <w:pPr>
        <w:spacing w:after="0" w:line="360" w:lineRule="auto"/>
        <w:ind w:firstLine="709"/>
        <w:jc w:val="both"/>
      </w:pPr>
      <w:r>
        <w:t>Для достижения наилучшего результата рекомендуется организовать систематическое проведение занятий с применением дидактических игр. Важно учитывать индивидуальные особенности каждого ребенка, подбирать подходящие виды деятельности, создавать комфортные условия для продуктивной работы. Использование интерактивных методов обучения позволит сделать процесс воспитания интересным и привлекательным для малышей любого возраста.</w:t>
      </w:r>
    </w:p>
    <w:p w14:paraId="1EAB8E3F" w14:textId="3CF9B9A4" w:rsidR="00F12C76" w:rsidRDefault="00C31927" w:rsidP="00C31927">
      <w:pPr>
        <w:spacing w:after="0" w:line="360" w:lineRule="auto"/>
        <w:ind w:firstLine="709"/>
        <w:jc w:val="both"/>
      </w:pPr>
      <w:r>
        <w:t>Таким образом, использование дидактических игр оказывает существенное влияние на развитие мелкой моторики у детей. Этот аспект особенно важен в период дошкольного детства, поскольку закладывает основы успешной учебной деятельности в будущем. Регулярные тренировки и интересные задания помогут вашему малышу обрести уверенность в собственных силах, раскрыть творческий потенциал и подготовиться к школьным успехам!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5E"/>
    <w:rsid w:val="003F4DE0"/>
    <w:rsid w:val="006C0B77"/>
    <w:rsid w:val="007C6B5E"/>
    <w:rsid w:val="008242FF"/>
    <w:rsid w:val="00870751"/>
    <w:rsid w:val="00922C48"/>
    <w:rsid w:val="00A55A55"/>
    <w:rsid w:val="00B915B7"/>
    <w:rsid w:val="00C31927"/>
    <w:rsid w:val="00E233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9DAB"/>
  <w15:chartTrackingRefBased/>
  <w15:docId w15:val="{365AE59D-1281-477C-A5B2-E8F72F9C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B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B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B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B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B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B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B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B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B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6B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6B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6B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6B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6B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6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B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B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6B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B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B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B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6B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геля</dc:creator>
  <cp:keywords/>
  <dc:description/>
  <cp:lastModifiedBy>геля</cp:lastModifiedBy>
  <cp:revision>2</cp:revision>
  <dcterms:created xsi:type="dcterms:W3CDTF">2025-08-11T18:23:00Z</dcterms:created>
  <dcterms:modified xsi:type="dcterms:W3CDTF">2025-08-11T18:25:00Z</dcterms:modified>
</cp:coreProperties>
</file>