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8C" w:rsidRPr="001B2885" w:rsidRDefault="004D258C" w:rsidP="004D258C">
      <w:pPr>
        <w:spacing w:after="0" w:line="240" w:lineRule="auto"/>
        <w:jc w:val="center"/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</w:pP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«Диагностика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ребенка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с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ТМНР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.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Основные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направления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обследования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.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Способы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и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приемы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 xml:space="preserve"> </w:t>
      </w:r>
      <w:r w:rsidRPr="001B2885">
        <w:rPr>
          <w:rFonts w:eastAsiaTheme="minorEastAsia" w:hAnsi="Constantia"/>
          <w:b/>
          <w:bCs/>
          <w:color w:val="365F91" w:themeColor="accent1" w:themeShade="BF"/>
          <w:kern w:val="24"/>
          <w:sz w:val="28"/>
          <w:szCs w:val="28"/>
          <w:lang w:eastAsia="ru-RU"/>
        </w:rPr>
        <w:t>обследования»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Статистические данные по всему миру показывают, что количество детей с тяжелыми множественными нарушениями развития (далее - ТМН) не уменьшается. Дети с тяжелыми множественными нарушениями развития характеризуются умеренной, тяжелой или глубокой умственной отсталостью (умственной отсталостью) в сочетании с локальными или системными нарушениями, такими как нарушения зрения, слуха, опорно-двигательного аппарата, </w:t>
      </w:r>
      <w:proofErr w:type="spellStart"/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>аутистического</w:t>
      </w:r>
      <w:proofErr w:type="spellEnd"/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спектра, эмоциональные и волевые нарушения, выраженные в различных формах и степени тяжести. Эти дети требуют особого внимания, заботы и помощи.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помочь таким детям более эффективно, их состояние необходимо диагностировать. Важно не только подтвердить наличие таких нарушений, но и определить их характер, структуру, качественные и количественные показатели, на которых может строиться дальнейшая коррекционная работа.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Интеллект</w:t>
      </w: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очень тонкая психическая функция, и его формирование требует участия всех структур мозга. Поэтому дети с нарушениями интеллекта считаются сложной группой для обучения.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задачей дефектолога является определение </w:t>
      </w:r>
      <w:proofErr w:type="spellStart"/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>обучаемости</w:t>
      </w:r>
      <w:proofErr w:type="spellEnd"/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ребенка, специфики познавательной деятельности и </w:t>
      </w:r>
      <w:proofErr w:type="spellStart"/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видов учебной деятельности. Обследуя ребенка, дефектолог делает выводы по первым трем критериям этой задачи.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Познавательная деятельность - это сознательная деятельность, направленная на восприятие окружающей действительности с помощью таких психических процессов, как восприятие, мышление, память, внимание и речь.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3">
        <w:rPr>
          <w:rFonts w:ascii="Times New Roman" w:hAnsi="Times New Roman" w:cs="Times New Roman"/>
          <w:sz w:val="28"/>
          <w:szCs w:val="28"/>
        </w:rPr>
        <w:t xml:space="preserve">Можно выделить несколько уровней познавательной деятельности: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3">
        <w:rPr>
          <w:rFonts w:ascii="Times New Roman" w:hAnsi="Times New Roman" w:cs="Times New Roman"/>
          <w:sz w:val="28"/>
          <w:szCs w:val="28"/>
        </w:rPr>
        <w:t>- высокий уровень познавательной деятельности характеризуется высоким уровнем познавательной активности, самостоятельной поисковой деятельностью, способностью искать и находить источники информации, постоянной готовностью получать новые знания и умения;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3">
        <w:rPr>
          <w:rFonts w:ascii="Times New Roman" w:hAnsi="Times New Roman" w:cs="Times New Roman"/>
          <w:sz w:val="28"/>
          <w:szCs w:val="28"/>
        </w:rPr>
        <w:t xml:space="preserve"> - достаточный уровень познавательной деятельности характеризуется способностью ребёнка проявлять познавательную активность достаточную для овладения образовательной программой;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3">
        <w:rPr>
          <w:rFonts w:ascii="Times New Roman" w:hAnsi="Times New Roman" w:cs="Times New Roman"/>
          <w:sz w:val="28"/>
          <w:szCs w:val="28"/>
        </w:rPr>
        <w:t xml:space="preserve">- низкий уровень познавательной деятельности характеризуется пассивностью в ознакомлении с окружающим миром, низким познавательным интересом, неспособностью сосредоточиться на предлагаемых заданиях. Низкий уровень познавательной деятельности может быть обусловлен как низким уровнем </w:t>
      </w:r>
      <w:proofErr w:type="spellStart"/>
      <w:r w:rsidRPr="00B7409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4093">
        <w:rPr>
          <w:rFonts w:ascii="Times New Roman" w:hAnsi="Times New Roman" w:cs="Times New Roman"/>
          <w:sz w:val="28"/>
          <w:szCs w:val="28"/>
        </w:rPr>
        <w:t xml:space="preserve"> познавательных процессов, так и специфической социальной ситуацией развития;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3">
        <w:rPr>
          <w:rFonts w:ascii="Times New Roman" w:hAnsi="Times New Roman" w:cs="Times New Roman"/>
          <w:sz w:val="28"/>
          <w:szCs w:val="28"/>
        </w:rPr>
        <w:t>- выраженные нарушения познавательной деятельности характеризуется стабильно низкой познавательной активностью вне зависимости от социальной ситуации развития.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093"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 w:rsidRPr="00B74093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74093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B74093">
        <w:rPr>
          <w:rFonts w:ascii="Times New Roman" w:hAnsi="Times New Roman" w:cs="Times New Roman"/>
          <w:sz w:val="28"/>
          <w:szCs w:val="28"/>
        </w:rPr>
        <w:t xml:space="preserve">о определенный итог предыдущего обучения, который включает в себя имеющийся к сегодняшнему дню запас знаний </w:t>
      </w:r>
      <w:r w:rsidRPr="00B74093">
        <w:rPr>
          <w:rFonts w:ascii="Times New Roman" w:hAnsi="Times New Roman" w:cs="Times New Roman"/>
          <w:sz w:val="28"/>
          <w:szCs w:val="28"/>
        </w:rPr>
        <w:lastRenderedPageBreak/>
        <w:t>(объем и глубина), и сложившиеся способы и приемы их приобретения (умение учиться), т.е это то, чему ребенка обучили.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093">
        <w:rPr>
          <w:rFonts w:ascii="Times New Roman" w:hAnsi="Times New Roman" w:cs="Times New Roman"/>
          <w:b/>
          <w:sz w:val="28"/>
          <w:szCs w:val="28"/>
        </w:rPr>
        <w:t>Обучаемость</w:t>
      </w:r>
      <w:proofErr w:type="spellEnd"/>
      <w:r w:rsidRPr="00B7409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74093">
        <w:rPr>
          <w:rFonts w:ascii="Times New Roman" w:hAnsi="Times New Roman" w:cs="Times New Roman"/>
          <w:sz w:val="28"/>
          <w:szCs w:val="28"/>
        </w:rPr>
        <w:t xml:space="preserve"> это восприимчивость, готовность, открытость школьника к переходу на новые уровни развития.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правило, обследование ребенка начинается с изучения его документации (медицинских карт, характеристик) и артефактов деятельности (записей, рисунков и т. д.). Также обращается внимание на наличие у ребенка нарушений слуха и зрения. В таких случаях дефектолог может заранее подобрать соответствующий материал для обследования.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материала характеристик позволяет направить работу на уточнение характера и особенностей психической деятельности, которые необходимо охарактеризовать и уточнить в большей степени в условиях конкретного ребенка. Если ребенок учился в школе, следует внимательно проанализировать его конспекты. В них отражаются такие качества ребенка, как организованность, понимание школьных требований и интерес к самому процессу обучения.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>Иногда первым сигналом о психологическом недостатке является рисунок.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рисунки </w:t>
      </w: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дают повод для беспокойства, можно провести специальное исследование и дать ребенку нарисовать свободный и сложный рисунок (как изучать рисунок).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этих методов и порядок их применения зависят от возраста и индивидуальных особенностей обследуемого. Дети с умеренной или тяжелой умственной отсталостью неоднородны по своему составу. Даже в одном и том же возрасте они имеют разную степень интеллектуального снижения и психофизического развития.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Если при диагностик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познавательного развития дефектолог использует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 беседы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беседа должна быть целенаправленной, носить непринужденный характер, вопросы должны быть четкими и понятными. В ходе беседы </w:t>
      </w:r>
      <w:proofErr w:type="gram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дефектолог</w:t>
      </w:r>
      <w:proofErr w:type="gram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правило выявляет: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точность представлений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о себе, своих родителях, ближайших родственниках, друзьях, (имя, отчество, фамилия, возраст) и способность дифференцировать понятия «семья», «соседи», «родственники» и т. д.;</w:t>
      </w:r>
      <w:proofErr w:type="gramEnd"/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2) характер представлений о времени (умение определять время на часах, понимание временной протяженности и т. д.);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3) представления о явлениях природы (различение времен года с учетом их признаков, наличие представлений о грозе, снегопаде и т. д.);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4) умение ориентироваться в пространстве (практическое овладение понятиями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«справа — слева», «вверху— </w:t>
      </w:r>
      <w:proofErr w:type="gram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вн</w:t>
      </w:r>
      <w:proofErr w:type="gram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изу», «ближе — дальше» и т. д.);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запас сведений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своей родине, о выдающихся событиях, понимание прочитанных книг, просмотренных фильмов и т. д.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рекомендуется начинать беседу, если дети имеют дефекты речи, слуха или трудно вступают в контакт. В этих случаях можно воспользоваться 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наглядным материалом, который заинтересует ребенка и позволит дефектологу по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методу </w:t>
      </w:r>
      <w:proofErr w:type="spellStart"/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наблюдения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выявить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то, что требуется.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наблюдения является ведущим и специфическим при изучении детей с умственной отсталостью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иТМНР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Наблюдение, как и беседа должно проводиться целенаправленно. Оно продолжается на протяжении всего времени обследования. 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sz w:val="28"/>
          <w:szCs w:val="28"/>
        </w:rPr>
        <w:t xml:space="preserve">Структура наблюдения включает оценку речевого развития и коммуникации, особенностей взаимодействия с взрослыми и сверстниками, эмоционально-волевой сферы и поведения, сенсорного, двигательного развития,  предпосылок учебной деятельности и познавательного развития, </w:t>
      </w:r>
      <w:proofErr w:type="spellStart"/>
      <w:r w:rsidRPr="00B7409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74093">
        <w:rPr>
          <w:rFonts w:ascii="Times New Roman" w:hAnsi="Times New Roman" w:cs="Times New Roman"/>
          <w:sz w:val="28"/>
          <w:szCs w:val="28"/>
        </w:rPr>
        <w:t xml:space="preserve"> навыков самообслуживания.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значение имеет наблюдение за игровой деятельностью ребенка. Свободная игра позволяет установить контакт с ребенком.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игры мы оцениваем способность ребенка </w:t>
      </w:r>
      <w:proofErr w:type="gramStart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</w:t>
      </w:r>
      <w:proofErr w:type="gramEnd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поддерживать и инициировать контакт, а также оцениваем его избирательность. При оценке установления контакта </w:t>
      </w:r>
      <w:proofErr w:type="gramStart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мы обращаем внимание на способность ребенка устанавливать зрительный контакт в ответ на речь взрослого. Если ребенок смотрит на лицо и глаза говорящего в ответ на речь взрослого, значит, он установил зрительный контакт. Если зрительный контакт отсутствует, мы оцениваем способность ребенка </w:t>
      </w:r>
      <w:proofErr w:type="gramStart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</w:t>
      </w:r>
      <w:proofErr w:type="gramEnd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контакт в ответ на поведение взрослого.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оценке параметра «поддержание контакта» мы обращаем внимание на то, как именно ребенок поддерживает контакт в процессе взаимодействия </w:t>
      </w:r>
      <w:proofErr w:type="gramStart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взрослым. Если ребенок взаимодействует </w:t>
      </w:r>
      <w:proofErr w:type="gramStart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и реагирует на его речь, просьбы и инструкции, считается, что он поддерживает контакт. Если контакт установлен, но процесс взаимодействия отсутствует, считается, что ребенок не поддерживает контакт </w:t>
      </w:r>
      <w:proofErr w:type="gramStart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контакта может зависеть от заинтересованности ребенка в конкретной совместной деятельности.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общения и взаимодействия с ребенком выявляем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мпонентов речевой деятельности.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Понимание слов, обозначающих предметы окружающего мира, и слов связанных с математическими представлениями, выявляем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впроцессе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диагностики познавательного развития.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Оценку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собственнойречи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проводим в свободной деятельности, без какой либо мотивации к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речевымвысказываниям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4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отсутствии собственной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речивыясняем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, какое средство альтернативной коммуникации использует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ребенок в процессе общения (взгляд, жест, мимика и т.п.).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Оцениваем умение узнавать напечатанные слова (глобальное чтение) и чтение (аналитико-синтетический способ чтения),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гдевнимание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обращаем на понимание прочитанного.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Предоставив </w:t>
      </w:r>
      <w:proofErr w:type="gram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ребенку</w:t>
      </w:r>
      <w:proofErr w:type="gram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заниматься с игрушками («Возьми какие хочешь игрушки и поиграй»), фиксируем первые сведения о нем, 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 эмоциональных реакций при виде игрушек (радость, выраженная или сдержанная, безразличие).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эмоциональный фон оценивается в следующих диапазонах: положительный (когда у ребенка преобладает положительный эмоциональный настрой), отрицательный (частые негативные эмоциональные проявления и сниженный эмоциональный фон) и неустойчивый (частые колебания эмоционального фона).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ходе обследования отмечается проблемное поведение (поведение, мешающее общению с ребенком и способствующее его социальной </w:t>
      </w:r>
      <w:proofErr w:type="spellStart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>дезадаптации</w:t>
      </w:r>
      <w:proofErr w:type="spellEnd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>), то выявляется тип проблемного поведения (стерео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типное, агрессия,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самоагрессия</w:t>
      </w:r>
      <w:proofErr w:type="spellEnd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>, физическое сопротивление, социально неприемлемое поведение прерывания (невыполнение инструкций).</w:t>
      </w:r>
      <w:proofErr w:type="gramEnd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ребенок манипулирует игрушками и предметами в игре, наблюдайте за формированием предметной деятельности, способностью самостоятельно выбирать игрушки и организовывать игру, адекватностью поведения с игрушками и предметами, устойчивым интересом к игровой деятельности, координацией движений и двигательным статусом. Оцените способ передвижения ребенка (ходит ли он самостоятельно, нуждается ли в физической поддержке, использует ли технические средства (ходунки, трость, костыли) или не ходит вообще). Хватает ли он предметы пальцами в виде кулака, всей рукой или пальцами, или предметом, положенным на ладонь. Для этого детям дают предметы разных форм и размеров.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самообслуживания предполагает наблюдение за поведением ребенка во время игры (поиск обуви, расчесывание куклы) и повседневной деятельности (раздевание, одевание, прием пищи (еда с ложки, питье из кружки), мытье рук и уход за собой в туалете), чтобы определить необходимость и объем физической помощи.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предпосылок учебной деятельности предполагает оценку восприятия ребенком образа, мотивации к деятельности, участия в предлагаемой деятельности, проявления интереса к ней и отношения к помощи педагога.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оценить мотивацию (трудно или легко работать над чем-то), ребенку предлагают выполнить одно задание или другое. Если ребенок сразу же начинает выполнять задание или принимать участие в предложенной деятельности, это означает, что его легко заставить принять участие в чем-то. Если ребенок не сразу принимает участие в предложенной деятельности, педагог попытается вызвать интерес, используя другой мотивационный стимул.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Оценивая просьбы о помощи, следует обратить внимание на следующие моменты. Если ребенок находится в контакте </w:t>
      </w:r>
      <w:proofErr w:type="gramStart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взрослым, например, берет его за руку, но не выражает этой потребности, это нельзя однозначно расценивать как просьбу о помощи. Ребенок примет помощь от взрослого, если спокойно отреагирует на прикосновение к своей руке.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Создавая игровые ситуации,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проводим д</w:t>
      </w:r>
      <w:r>
        <w:rPr>
          <w:rFonts w:ascii="Times New Roman" w:hAnsi="Times New Roman" w:cs="Times New Roman"/>
          <w:sz w:val="28"/>
          <w:szCs w:val="28"/>
        </w:rPr>
        <w:t xml:space="preserve">иагностику </w:t>
      </w:r>
      <w:r w:rsidRPr="00B74093">
        <w:rPr>
          <w:rFonts w:ascii="Times New Roman" w:hAnsi="Times New Roman" w:cs="Times New Roman"/>
          <w:b/>
          <w:sz w:val="28"/>
          <w:szCs w:val="28"/>
        </w:rPr>
        <w:t>познавательного развития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</w:t>
      </w:r>
      <w:r w:rsidRPr="00B74093">
        <w:rPr>
          <w:rFonts w:ascii="Times New Roman" w:hAnsi="Times New Roman" w:cs="Times New Roman"/>
          <w:sz w:val="28"/>
          <w:szCs w:val="28"/>
        </w:rPr>
        <w:t xml:space="preserve"> выявление представлений о себе, окружающем мире, математических представлений.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3">
        <w:rPr>
          <w:rFonts w:ascii="Times New Roman" w:hAnsi="Times New Roman" w:cs="Times New Roman"/>
          <w:sz w:val="28"/>
          <w:szCs w:val="28"/>
        </w:rPr>
        <w:t xml:space="preserve">Оценивая наличие </w:t>
      </w:r>
      <w:r w:rsidRPr="001B2885">
        <w:rPr>
          <w:rFonts w:ascii="Times New Roman" w:hAnsi="Times New Roman" w:cs="Times New Roman"/>
          <w:b/>
          <w:sz w:val="28"/>
          <w:szCs w:val="28"/>
        </w:rPr>
        <w:t>представлений о себе</w:t>
      </w:r>
      <w:r w:rsidRPr="00B74093">
        <w:rPr>
          <w:rFonts w:ascii="Times New Roman" w:hAnsi="Times New Roman" w:cs="Times New Roman"/>
          <w:sz w:val="28"/>
          <w:szCs w:val="28"/>
        </w:rPr>
        <w:t>, ребенку предлагают идентифицировать себя (мальчик/девочка). Кроме этого, ребенка просят показать на себе части тела (голова, руки, ноги, спина, живот).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093"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Pr="00B74093">
        <w:rPr>
          <w:rFonts w:ascii="Times New Roman" w:hAnsi="Times New Roman" w:cs="Times New Roman"/>
          <w:b/>
          <w:sz w:val="28"/>
          <w:szCs w:val="28"/>
        </w:rPr>
        <w:t xml:space="preserve">представлений об окружающем </w:t>
      </w:r>
      <w:r w:rsidRPr="00B74093">
        <w:rPr>
          <w:rFonts w:ascii="Times New Roman" w:hAnsi="Times New Roman" w:cs="Times New Roman"/>
          <w:sz w:val="28"/>
          <w:szCs w:val="28"/>
        </w:rPr>
        <w:t>природном и социальном мире ребенку предъявляют по 3 реальных предмета (изображения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4093">
        <w:rPr>
          <w:rFonts w:ascii="Times New Roman" w:hAnsi="Times New Roman" w:cs="Times New Roman"/>
          <w:sz w:val="28"/>
          <w:szCs w:val="28"/>
        </w:rPr>
        <w:t xml:space="preserve"> и просят найти называемый объект, а затем предлагают объединить объекты в группы по родовому признаку.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математических представлений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 оценку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представлений о цвете, форме, величине, о целом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ичасти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, предметном множестве, порядковом счете, числе, количестве, цифрах.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Ребенку предлагают выполнить группировку предметов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цвету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опорой на образец. Сначала он раскладывает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однородныепредметы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четырех цветов по принципу «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такой-не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такой».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Группировка предметов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величине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раскладывание по корзинкам больших и маленьких однородных предметов с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опоройна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образец. </w:t>
      </w:r>
      <w:proofErr w:type="gram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рекомендуют использовать предметный материал, удобный ребенку для захвата кистью, например, 3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большихкубика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 маленьких кубика, одинаковые по цвету.</w:t>
      </w:r>
      <w:proofErr w:type="gram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Ребенку предлагают узнать величину предметов.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Ребенку предлагают выполнить группировку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предметов по форме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принципу «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такой-не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такой» с опорой на образец». Для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работырекомендуют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предметный материал, удо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бный ребенку для захвата кистью.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Ребенку предлагают узнать форму предметов.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Ребенку предлагают узнать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геометрические фигуры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(круг, квадрат, треугольник). Для работы рекомендуют использовать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одноцветныеплоскостные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фигуры. </w:t>
      </w:r>
    </w:p>
    <w:p w:rsidR="004D258C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представлений о целом и части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определяют, предлагая ребенку собрать матрешку, соединив две части, и собрать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картинкуиз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2-х, 4-х частей. Если у ребенка моторные нарушения и затруднено выполнение действий с предметами, ему предъявляют 2 (4)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частикартинки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просят назвать, кто (что) получится, если соединить части картинки. </w:t>
      </w:r>
    </w:p>
    <w:p w:rsidR="004D258C" w:rsidRPr="00B74093" w:rsidRDefault="004D258C" w:rsidP="004D2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B7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количественных представлений</w:t>
      </w:r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различение множеств (</w:t>
      </w:r>
      <w:proofErr w:type="gram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один-много</w:t>
      </w:r>
      <w:proofErr w:type="gram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пересчет предметов (прямой счет), ответ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навопрос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«Сколько?» при соотнесении числа с количеством предметов (в пределах 5-ти), показ цифр (от 1 до 5). Оценку </w:t>
      </w:r>
      <w:proofErr w:type="spellStart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количественныхпредставлений</w:t>
      </w:r>
      <w:proofErr w:type="spellEnd"/>
      <w:r w:rsidRPr="00B7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 на однородных предметах.</w:t>
      </w:r>
    </w:p>
    <w:p w:rsidR="004D258C" w:rsidRPr="00160A02" w:rsidRDefault="004D258C" w:rsidP="004D258C">
      <w:pPr>
        <w:spacing w:after="0" w:line="240" w:lineRule="auto"/>
        <w:ind w:firstLine="567"/>
        <w:jc w:val="both"/>
      </w:pPr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Практика </w:t>
      </w:r>
      <w:proofErr w:type="spellStart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психолого-медико-педагогического</w:t>
      </w:r>
      <w:proofErr w:type="spellEnd"/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консультирования показывает, что специалисты по-прежнему сталкиваются со многими трудностями при диагностике детей с тяжелыми множ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ественными нарушениями развития</w:t>
      </w:r>
      <w:r w:rsidRPr="00CB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Несмотря на большое количество имеющихся в арсенале психолого-педагогических средств, многие из них требуют большей точности. </w:t>
      </w:r>
    </w:p>
    <w:p w:rsidR="00713F45" w:rsidRPr="00160A02" w:rsidRDefault="00713F45" w:rsidP="00160A02"/>
    <w:sectPr w:rsidR="00713F45" w:rsidRPr="00160A02" w:rsidSect="004C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96CFF"/>
    <w:rsid w:val="000457EF"/>
    <w:rsid w:val="00066B5C"/>
    <w:rsid w:val="00090D8F"/>
    <w:rsid w:val="000B4232"/>
    <w:rsid w:val="00112035"/>
    <w:rsid w:val="00126A5D"/>
    <w:rsid w:val="001433C0"/>
    <w:rsid w:val="00160A02"/>
    <w:rsid w:val="0016237E"/>
    <w:rsid w:val="001A4E01"/>
    <w:rsid w:val="001B35B7"/>
    <w:rsid w:val="001D6117"/>
    <w:rsid w:val="001E14F0"/>
    <w:rsid w:val="00233D88"/>
    <w:rsid w:val="002630AE"/>
    <w:rsid w:val="00263BD3"/>
    <w:rsid w:val="00266879"/>
    <w:rsid w:val="0028415C"/>
    <w:rsid w:val="0028527D"/>
    <w:rsid w:val="0028732C"/>
    <w:rsid w:val="00294C7E"/>
    <w:rsid w:val="002B486A"/>
    <w:rsid w:val="002D1EC6"/>
    <w:rsid w:val="002E585D"/>
    <w:rsid w:val="00314B65"/>
    <w:rsid w:val="00335DAF"/>
    <w:rsid w:val="003474A3"/>
    <w:rsid w:val="00366946"/>
    <w:rsid w:val="0038320A"/>
    <w:rsid w:val="003854A8"/>
    <w:rsid w:val="00397ABF"/>
    <w:rsid w:val="003D7A69"/>
    <w:rsid w:val="003F6D77"/>
    <w:rsid w:val="00404647"/>
    <w:rsid w:val="00450640"/>
    <w:rsid w:val="00494192"/>
    <w:rsid w:val="004B044F"/>
    <w:rsid w:val="004B46C6"/>
    <w:rsid w:val="004C495D"/>
    <w:rsid w:val="004D258C"/>
    <w:rsid w:val="004F0779"/>
    <w:rsid w:val="0056325C"/>
    <w:rsid w:val="005B0FE4"/>
    <w:rsid w:val="005F7415"/>
    <w:rsid w:val="006113C0"/>
    <w:rsid w:val="00615EE3"/>
    <w:rsid w:val="00633CFA"/>
    <w:rsid w:val="0063456A"/>
    <w:rsid w:val="00657C4A"/>
    <w:rsid w:val="006872BB"/>
    <w:rsid w:val="006A5E08"/>
    <w:rsid w:val="006A6B5D"/>
    <w:rsid w:val="006E28E6"/>
    <w:rsid w:val="006F0839"/>
    <w:rsid w:val="0070048E"/>
    <w:rsid w:val="00701AE2"/>
    <w:rsid w:val="00713F45"/>
    <w:rsid w:val="0072391B"/>
    <w:rsid w:val="0074251F"/>
    <w:rsid w:val="00760F53"/>
    <w:rsid w:val="0079219E"/>
    <w:rsid w:val="007A3EAB"/>
    <w:rsid w:val="007C29C5"/>
    <w:rsid w:val="007C46D7"/>
    <w:rsid w:val="007F0544"/>
    <w:rsid w:val="007F12D0"/>
    <w:rsid w:val="00816902"/>
    <w:rsid w:val="008213FD"/>
    <w:rsid w:val="0084072D"/>
    <w:rsid w:val="00844CB1"/>
    <w:rsid w:val="0088667B"/>
    <w:rsid w:val="00890990"/>
    <w:rsid w:val="008F3DB4"/>
    <w:rsid w:val="00912F44"/>
    <w:rsid w:val="009268BE"/>
    <w:rsid w:val="009427F0"/>
    <w:rsid w:val="009A19A4"/>
    <w:rsid w:val="009A5EB0"/>
    <w:rsid w:val="009A76E4"/>
    <w:rsid w:val="009D5A6C"/>
    <w:rsid w:val="009E786D"/>
    <w:rsid w:val="00A44228"/>
    <w:rsid w:val="00A777F0"/>
    <w:rsid w:val="00AC5188"/>
    <w:rsid w:val="00B604CE"/>
    <w:rsid w:val="00B617AF"/>
    <w:rsid w:val="00B74093"/>
    <w:rsid w:val="00B753AB"/>
    <w:rsid w:val="00B947DA"/>
    <w:rsid w:val="00BA7CE3"/>
    <w:rsid w:val="00BC16ED"/>
    <w:rsid w:val="00BE477E"/>
    <w:rsid w:val="00BE7425"/>
    <w:rsid w:val="00C07FC8"/>
    <w:rsid w:val="00C41EF6"/>
    <w:rsid w:val="00C66858"/>
    <w:rsid w:val="00C7696F"/>
    <w:rsid w:val="00C77370"/>
    <w:rsid w:val="00CB0124"/>
    <w:rsid w:val="00CD08BB"/>
    <w:rsid w:val="00D160A3"/>
    <w:rsid w:val="00D253D9"/>
    <w:rsid w:val="00D73E39"/>
    <w:rsid w:val="00DB2DAA"/>
    <w:rsid w:val="00DC3BAB"/>
    <w:rsid w:val="00DD2117"/>
    <w:rsid w:val="00DD2425"/>
    <w:rsid w:val="00DD6F70"/>
    <w:rsid w:val="00DF2F34"/>
    <w:rsid w:val="00E03ED1"/>
    <w:rsid w:val="00E04FB6"/>
    <w:rsid w:val="00E13DDB"/>
    <w:rsid w:val="00E31BF5"/>
    <w:rsid w:val="00E443AB"/>
    <w:rsid w:val="00E623DB"/>
    <w:rsid w:val="00E654C1"/>
    <w:rsid w:val="00E6683C"/>
    <w:rsid w:val="00E96CFF"/>
    <w:rsid w:val="00EE4288"/>
    <w:rsid w:val="00EE5E1D"/>
    <w:rsid w:val="00F33790"/>
    <w:rsid w:val="00F35BDA"/>
    <w:rsid w:val="00F37714"/>
    <w:rsid w:val="00F52764"/>
    <w:rsid w:val="00F8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6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2025-01-27T11:02:00Z</cp:lastPrinted>
  <dcterms:created xsi:type="dcterms:W3CDTF">2025-01-08T09:19:00Z</dcterms:created>
  <dcterms:modified xsi:type="dcterms:W3CDTF">2025-08-13T08:43:00Z</dcterms:modified>
</cp:coreProperties>
</file>