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63" w:rsidRPr="002D2F63" w:rsidRDefault="002D2F63" w:rsidP="00DF23D9">
      <w:pPr>
        <w:spacing w:before="100" w:beforeAutospacing="1" w:after="100" w:afterAutospacing="1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2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ЦИФРОВЫЕ ТЕХНОЛОГИИ – СОВРЕМЕННЫЙ ИНСТРУМЕНТ В РАБОТЕ УЧИТЕЛЯ</w:t>
      </w:r>
    </w:p>
    <w:p w:rsidR="00DF23D9" w:rsidRDefault="00622DB3" w:rsidP="00DF23D9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Е.</w:t>
      </w:r>
      <w:r w:rsidR="002936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В.</w:t>
      </w:r>
      <w:r w:rsidR="002936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Калуцких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2D2F63" w:rsidRPr="00DF23D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</w:p>
    <w:p w:rsidR="00DF23D9" w:rsidRDefault="00DF23D9" w:rsidP="00DF23D9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F23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Учитель русского языка и литературы</w:t>
      </w:r>
    </w:p>
    <w:p w:rsidR="0097520F" w:rsidRDefault="002D2F63" w:rsidP="00DF23D9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F23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МБОУ </w:t>
      </w:r>
      <w:r w:rsidR="00622D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</w:t>
      </w:r>
      <w:r w:rsidRPr="00DF23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СОШ №36</w:t>
      </w:r>
      <w:r w:rsidR="00622D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="00DF23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г. Старый Оскол</w:t>
      </w:r>
    </w:p>
    <w:p w:rsidR="002D2F63" w:rsidRPr="000443FF" w:rsidRDefault="00DF23D9" w:rsidP="00DF23D9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43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Белгородской области.</w:t>
      </w:r>
    </w:p>
    <w:p w:rsidR="0097520F" w:rsidRDefault="0097520F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20F" w:rsidRDefault="0097520F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2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современную эпоху</w:t>
      </w:r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цифровые технологии глубоко </w:t>
      </w:r>
      <w:proofErr w:type="spellStart"/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2277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никли в образо</w:t>
      </w:r>
      <w:r w:rsidRPr="009752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вательную сферу, кардинал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трансформируя методы препо</w:t>
      </w:r>
      <w:r w:rsidRPr="009752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давания.</w:t>
      </w:r>
      <w:r w:rsidR="00EE78FE" w:rsidRPr="00EE78FE">
        <w:t xml:space="preserve"> </w:t>
      </w:r>
      <w:r w:rsidR="0022771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E7617">
        <w:rPr>
          <w:rFonts w:ascii="Times New Roman" w:hAnsi="Times New Roman" w:cs="Times New Roman"/>
          <w:sz w:val="28"/>
          <w:szCs w:val="28"/>
        </w:rPr>
        <w:t>ни не только обо</w:t>
      </w:r>
      <w:r w:rsidR="00BF55DD">
        <w:rPr>
          <w:rFonts w:ascii="Times New Roman" w:hAnsi="Times New Roman" w:cs="Times New Roman"/>
          <w:sz w:val="28"/>
          <w:szCs w:val="28"/>
        </w:rPr>
        <w:t>гащают учебный процесс</w:t>
      </w:r>
      <w:r w:rsidR="00595F85">
        <w:rPr>
          <w:rFonts w:ascii="Times New Roman" w:hAnsi="Times New Roman" w:cs="Times New Roman"/>
          <w:sz w:val="28"/>
          <w:szCs w:val="28"/>
        </w:rPr>
        <w:t xml:space="preserve"> </w:t>
      </w:r>
      <w:r w:rsidR="00DE7617">
        <w:rPr>
          <w:rFonts w:ascii="Times New Roman" w:hAnsi="Times New Roman" w:cs="Times New Roman"/>
          <w:sz w:val="28"/>
          <w:szCs w:val="28"/>
        </w:rPr>
        <w:t>новыми инструментами и возможностями, но</w:t>
      </w:r>
      <w:r w:rsidR="00BF55DD">
        <w:rPr>
          <w:rFonts w:ascii="Times New Roman" w:hAnsi="Times New Roman" w:cs="Times New Roman"/>
          <w:sz w:val="28"/>
          <w:szCs w:val="28"/>
        </w:rPr>
        <w:t xml:space="preserve"> и де</w:t>
      </w:r>
      <w:r w:rsidR="00DE7617">
        <w:rPr>
          <w:rFonts w:ascii="Times New Roman" w:hAnsi="Times New Roman" w:cs="Times New Roman"/>
          <w:sz w:val="28"/>
          <w:szCs w:val="28"/>
        </w:rPr>
        <w:t>лают его более интерактивным, до</w:t>
      </w:r>
      <w:r w:rsidR="00BF55DD">
        <w:rPr>
          <w:rFonts w:ascii="Times New Roman" w:hAnsi="Times New Roman" w:cs="Times New Roman"/>
          <w:sz w:val="28"/>
          <w:szCs w:val="28"/>
        </w:rPr>
        <w:t>ступным и результативным.</w:t>
      </w:r>
    </w:p>
    <w:p w:rsidR="00595F85" w:rsidRDefault="00595F85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</w:t>
      </w:r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ременных инфо</w:t>
      </w:r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мационных техно</w:t>
      </w:r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огий в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вательный процесс 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воплощение инно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вационных педагогических идей, активизирует познавательную деятельность, расширяет горизонты самостоятельной работы учеников и интенсифицирует темп учебных занятий.</w:t>
      </w:r>
    </w:p>
    <w:p w:rsidR="00595F85" w:rsidRDefault="00595F85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цифровых инструментов в работе педагога довольно значительно.</w:t>
      </w:r>
      <w:r w:rsidR="006C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использованию этих инструментов пов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ышается качество образования, формируется благоприятная о</w:t>
      </w:r>
      <w:r w:rsidR="006C39B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среда, с помощью которой достигаются намеченные результаты.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9BA" w:rsidRDefault="006C39BA" w:rsidP="00AD51AA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Главной</w:t>
      </w:r>
      <w:r w:rsidR="0097520F" w:rsidRPr="00975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97520F" w:rsidRPr="00975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применения цифровых техн</w:t>
      </w:r>
      <w:r w:rsidR="00DE7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логий на уроках является </w:t>
      </w:r>
      <w:r w:rsidR="00DE7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вышение </w:t>
      </w:r>
      <w:r w:rsidR="00DE7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качества знаний учеников, разнообразие форм и мето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DE7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ведения урока,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ступность, результативность</w:t>
      </w:r>
      <w:r w:rsidR="00DE7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риентированность на личн</w:t>
      </w:r>
      <w:r w:rsidR="00DE7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ость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бучающегося.</w:t>
      </w:r>
    </w:p>
    <w:p w:rsidR="002D2F63" w:rsidRPr="00AD51AA" w:rsidRDefault="00DE7617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Педагогам необходимо активно о</w:t>
      </w:r>
      <w:r w:rsidR="00595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сваивать новые технологические решения и подходы, чтобы эффективно пр</w:t>
      </w:r>
      <w:r w:rsidR="00227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енять их в своей практике и готовить учеников к со</w:t>
      </w:r>
      <w:r w:rsidR="00595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временным реалиям.</w:t>
      </w:r>
      <w:r w:rsidR="0097520F" w:rsidRPr="00975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4BC7" w:rsidRDefault="00DE7617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задачей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обновления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названо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методов  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инстру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</w:t>
      </w:r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обучения на всех уровнях.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собенное </w:t>
      </w:r>
      <w:proofErr w:type="gramStart"/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 следует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A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братить 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A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A785C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умение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полученные данные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EA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к 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обучению.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ажно стимулировать 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амообра</w:t>
      </w:r>
      <w:r w:rsidR="00EA7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</w:t>
      </w:r>
      <w:r w:rsidR="00EA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</w:t>
      </w:r>
      <w:proofErr w:type="gramEnd"/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</w:t>
      </w:r>
      <w:r w:rsidR="00EA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и</w:t>
      </w:r>
      <w:r w:rsidR="008E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за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BC7" w:rsidRPr="00D42A6E" w:rsidRDefault="00EE78FE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E7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обенностью современного образовательного ста</w:t>
      </w:r>
      <w:r w:rsidRPr="00EE7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ндарта является его мн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огоа</w:t>
      </w:r>
      <w:r w:rsidR="0039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спектност</w:t>
      </w:r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ь. 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Полноценная </w:t>
      </w:r>
      <w:proofErr w:type="gramStart"/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DE7617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бота </w:t>
      </w:r>
      <w:r w:rsidR="003977D7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</w:t>
      </w:r>
      <w:proofErr w:type="gramEnd"/>
      <w:r w:rsidR="003977D7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школы</w:t>
      </w:r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617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невозможна, без использования </w:t>
      </w:r>
      <w:r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7D7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</w:t>
      </w:r>
      <w:r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ционных технологий, таких как компьютеры, интерактивные дисплеи, проекторы, видеооборудование 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многофункциональные устройства</w:t>
      </w:r>
      <w:r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BC7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FCC" w:rsidRPr="00DE7617" w:rsidRDefault="00054BC7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A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я а</w:t>
      </w:r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 интегрирую</w:t>
      </w:r>
      <w:r w:rsidR="002A2B5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 на каждом этапе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урока</w:t>
      </w:r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gramStart"/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</w:t>
      </w:r>
      <w:proofErr w:type="gramEnd"/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разработанных специально в помощь педа</w:t>
      </w:r>
      <w:r w:rsidR="008E0B8A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гогам, я перерабатываю</w:t>
      </w:r>
      <w:r w:rsidR="002A2B5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планы, </w:t>
      </w:r>
      <w:r w:rsidR="008E0B8A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готовлю</w:t>
      </w:r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поуро</w:t>
      </w:r>
      <w:r w:rsidR="00DE7617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чное планирование,</w:t>
      </w:r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9BA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разрабатываю  дида</w:t>
      </w:r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материалы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(презента</w:t>
      </w:r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</w:t>
      </w:r>
      <w:r w:rsidR="002A2B5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жнения, игры</w:t>
      </w:r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«пятиминутки»</w:t>
      </w:r>
      <w:r w:rsidR="002A2B5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</w:t>
      </w:r>
      <w:r w:rsidR="00227715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занятий, формируя таким образом личную базу электронных обра</w:t>
      </w:r>
      <w:r w:rsidR="002A2B5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</w:t>
      </w:r>
      <w:r w:rsid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ресурсов для профессиона</w:t>
      </w:r>
      <w:r w:rsidR="002A2B5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деятельности.</w:t>
      </w:r>
      <w:r w:rsidR="007D4FC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всего вышеперечисленного подобные методы и</w:t>
      </w:r>
      <w:r w:rsidR="00452112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спользуются мной и на индивидуальных</w:t>
      </w:r>
      <w:r w:rsidR="00227715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7715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зaнятиях</w:t>
      </w:r>
      <w:proofErr w:type="spellEnd"/>
      <w:r w:rsidR="00227715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подготовках к </w:t>
      </w:r>
      <w:proofErr w:type="spellStart"/>
      <w:r w:rsidR="00227715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олимпиaдам</w:t>
      </w:r>
      <w:proofErr w:type="spellEnd"/>
      <w:r w:rsidR="00227715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27715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проектa</w:t>
      </w:r>
      <w:r w:rsidR="007D4FC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7D4FC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исследовательских работах.</w:t>
      </w:r>
      <w:r w:rsidR="002A2B5C" w:rsidRPr="00DE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BC7" w:rsidRPr="00DE7617" w:rsidRDefault="007D4FCC" w:rsidP="00AD51AA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61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54BC7" w:rsidRPr="00DE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процессе обучения </w:t>
      </w:r>
      <w:r w:rsidRPr="00DE7617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отлично себя зарекомендовали:</w:t>
      </w:r>
      <w:r w:rsidR="00054BC7" w:rsidRPr="00DE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мультимедиа презентации, созданные мною интерактивные игры и кроссворды, </w:t>
      </w:r>
      <w:r w:rsidR="00DE7617" w:rsidRPr="00DE7617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виртуальные экскурсии</w:t>
      </w:r>
      <w:r w:rsidRPr="00DE7617">
        <w:rPr>
          <w:rFonts w:ascii="Times New Roman" w:hAnsi="Times New Roman" w:cs="Times New Roman"/>
          <w:sz w:val="28"/>
          <w:szCs w:val="28"/>
          <w:shd w:val="clear" w:color="auto" w:fill="FFFFFF"/>
        </w:rPr>
        <w:t>, фонохрестоматии</w:t>
      </w:r>
      <w:r w:rsidR="00054BC7" w:rsidRPr="00DE7617">
        <w:rPr>
          <w:rFonts w:ascii="Times New Roman" w:hAnsi="Times New Roman" w:cs="Times New Roman"/>
          <w:sz w:val="28"/>
          <w:szCs w:val="28"/>
          <w:shd w:val="clear" w:color="auto" w:fill="FFFFFF"/>
        </w:rPr>
        <w:t>, электронные энциклопедии и словари.</w:t>
      </w:r>
    </w:p>
    <w:p w:rsidR="00B17800" w:rsidRDefault="00B17800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избежание цифровой перегрузки, занятия должны быть тщательно спланированы с учетом стандартов ФГОС, включая временные рамки использования интерактивных средств, регулярные перерывы и разнообразие видов деятельности. Важно также учитывать различ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стили восприятия информации.</w:t>
      </w:r>
    </w:p>
    <w:p w:rsidR="00811BBD" w:rsidRDefault="00811BBD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учителей русского языка и литературы высоким спросом пользуется онлайн-портал </w:t>
      </w:r>
      <w:r w:rsidR="00C039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1B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Грамота.</w:t>
      </w:r>
      <w:r w:rsidR="00C039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1B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C039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1BB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ресурс</w:t>
      </w:r>
      <w:r w:rsidR="0045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быстро полюбился всеми участниками образовательного процесса</w:t>
      </w:r>
      <w:r w:rsidRPr="0081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 применяется</w:t>
      </w:r>
      <w:r w:rsidR="0045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и учебе</w:t>
      </w:r>
      <w:r w:rsidRPr="00811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BC7" w:rsidRDefault="008E0B8A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D441AB"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</w:t>
      </w:r>
      <w:proofErr w:type="gramEnd"/>
      <w:r w:rsidR="00D441AB"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-технологий способствует развитию самостоятельности и образованию учащихся.</w:t>
      </w:r>
      <w:r w:rsidR="00054BC7" w:rsidRPr="00054BC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школьников, которые в силу различных обстоятельств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домашнем  обучении, 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даленного образования, организовываются </w:t>
      </w:r>
      <w:r w:rsidR="00054BC7" w:rsidRPr="0005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через интернет или посредством видеосвязи.</w:t>
      </w:r>
      <w:r w:rsidR="00D441AB"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7800" w:rsidRDefault="00B17800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итоговой аттестации помогает ресурс «Сдам ГИА», предлагающий широкий спектр задач с решениями. Платформа ценна своим контентом, доступом с устройств и возможностью скачивать </w:t>
      </w:r>
      <w:proofErr w:type="spellStart"/>
      <w:r w:rsidRPr="00B178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материалы.</w:t>
      </w:r>
      <w:proofErr w:type="spellEnd"/>
    </w:p>
    <w:p w:rsidR="00C039A7" w:rsidRDefault="00247944" w:rsidP="00AD51A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технологии </w:t>
      </w:r>
      <w:r w:rsidR="009125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 отличным по</w:t>
      </w:r>
      <w:r w:rsidR="00B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мощником в работе педагога, дела</w:t>
      </w:r>
      <w:r w:rsidR="009125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проце</w:t>
      </w:r>
      <w:r w:rsidR="00B25EFF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обучения эффективнее и помога</w:t>
      </w:r>
      <w:r w:rsidR="0091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идти в ногу со временем. Необходимо вовремя </w:t>
      </w:r>
      <w:r w:rsidR="00B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</w:t>
      </w:r>
      <w:r w:rsidR="0091257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к изменениям, изучать их, не бояться применять</w:t>
      </w:r>
      <w:r w:rsidR="00B2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</w:t>
      </w:r>
      <w:r w:rsidR="0091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ктике. </w:t>
      </w:r>
      <w:r w:rsidRPr="002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изменения могут </w:t>
      </w:r>
      <w:proofErr w:type="spellStart"/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стaть</w:t>
      </w:r>
      <w:proofErr w:type="spellEnd"/>
      <w:r w:rsidR="0022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хорошим подсп</w:t>
      </w:r>
      <w:r w:rsidR="00B2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орьем в образова</w:t>
      </w:r>
      <w:r w:rsidR="009125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 процессе</w:t>
      </w:r>
      <w:r w:rsidRPr="00247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7D7" w:rsidRDefault="003977D7" w:rsidP="00E23E58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00" w:rsidRDefault="00B17800" w:rsidP="00E23E58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00" w:rsidRDefault="00B17800" w:rsidP="00E23E58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00" w:rsidRDefault="00B17800" w:rsidP="00E23E58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00" w:rsidRDefault="00B17800" w:rsidP="00E23E58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3A7" w:rsidRPr="00DF23D9" w:rsidRDefault="00DA53A7" w:rsidP="00E23E58">
      <w:pPr>
        <w:pStyle w:val="Standard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23D9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757D51" w:rsidRPr="00DF23D9" w:rsidRDefault="00DA53A7" w:rsidP="00E23E58">
      <w:pPr>
        <w:pStyle w:val="a3"/>
        <w:spacing w:line="360" w:lineRule="auto"/>
        <w:ind w:firstLine="709"/>
        <w:rPr>
          <w:sz w:val="28"/>
          <w:szCs w:val="28"/>
        </w:rPr>
      </w:pPr>
      <w:r w:rsidRPr="00622DB3">
        <w:rPr>
          <w:sz w:val="28"/>
          <w:szCs w:val="28"/>
        </w:rPr>
        <w:t>1.</w:t>
      </w:r>
      <w:r w:rsidR="00622DB3" w:rsidRPr="00622DB3">
        <w:rPr>
          <w:rStyle w:val="a4"/>
          <w:sz w:val="28"/>
          <w:szCs w:val="28"/>
        </w:rPr>
        <w:t xml:space="preserve"> </w:t>
      </w:r>
      <w:r w:rsidR="00622DB3" w:rsidRPr="00757D51">
        <w:rPr>
          <w:rStyle w:val="a4"/>
          <w:b w:val="0"/>
          <w:sz w:val="28"/>
          <w:szCs w:val="28"/>
        </w:rPr>
        <w:t>Бодрова Е. Г., Дегтеренко Л. Н.</w:t>
      </w:r>
      <w:r w:rsidR="00622DB3" w:rsidRPr="00622DB3">
        <w:rPr>
          <w:sz w:val="28"/>
          <w:szCs w:val="28"/>
        </w:rPr>
        <w:t xml:space="preserve"> «Цифровые инструменты и сервисы в профессиональной деятельности современного педагога» // Современная высшая школа: инновационный аспект. — 20</w:t>
      </w:r>
      <w:r w:rsidR="00757D51">
        <w:rPr>
          <w:sz w:val="28"/>
          <w:szCs w:val="28"/>
        </w:rPr>
        <w:t>21. — Т. 13. — № 2. — С.</w:t>
      </w:r>
      <w:r w:rsidR="00757D51" w:rsidRPr="00757D51">
        <w:t xml:space="preserve"> </w:t>
      </w:r>
      <w:hyperlink r:id="rId5" w:history="1">
        <w:r w:rsidR="00757D51" w:rsidRPr="00F6172E">
          <w:rPr>
            <w:rStyle w:val="a5"/>
            <w:sz w:val="28"/>
            <w:szCs w:val="28"/>
          </w:rPr>
          <w:t>https://cyberleninka.ru/article/n/tsifrovye-instrumenty-i-servisy-v-professionalnoy-deyatelnosti-sovremennogo-pedagoga/viewer?ysclid=mb97w2n7zr317521031</w:t>
        </w:r>
      </w:hyperlink>
      <w:r w:rsidR="00757D51">
        <w:rPr>
          <w:sz w:val="28"/>
          <w:szCs w:val="28"/>
          <w:u w:val="single"/>
        </w:rPr>
        <w:t xml:space="preserve"> </w:t>
      </w:r>
    </w:p>
    <w:p w:rsidR="00DA53A7" w:rsidRPr="00DF23D9" w:rsidRDefault="00DA53A7" w:rsidP="00E23E58">
      <w:pPr>
        <w:pStyle w:val="a3"/>
        <w:spacing w:line="360" w:lineRule="auto"/>
        <w:ind w:firstLine="709"/>
        <w:rPr>
          <w:sz w:val="28"/>
          <w:szCs w:val="28"/>
        </w:rPr>
      </w:pPr>
      <w:r w:rsidRPr="00757D51">
        <w:rPr>
          <w:sz w:val="28"/>
          <w:szCs w:val="28"/>
        </w:rPr>
        <w:t xml:space="preserve">2. </w:t>
      </w:r>
      <w:proofErr w:type="spellStart"/>
      <w:r w:rsidR="00757D51" w:rsidRPr="00757D51">
        <w:rPr>
          <w:rStyle w:val="a4"/>
          <w:b w:val="0"/>
          <w:sz w:val="28"/>
          <w:szCs w:val="28"/>
        </w:rPr>
        <w:t>Золова</w:t>
      </w:r>
      <w:proofErr w:type="spellEnd"/>
      <w:r w:rsidR="00757D51" w:rsidRPr="00757D51">
        <w:rPr>
          <w:rStyle w:val="a4"/>
          <w:b w:val="0"/>
          <w:sz w:val="28"/>
          <w:szCs w:val="28"/>
        </w:rPr>
        <w:t xml:space="preserve"> В. О.</w:t>
      </w:r>
      <w:r w:rsidR="00757D51" w:rsidRPr="00757D51">
        <w:rPr>
          <w:sz w:val="28"/>
          <w:szCs w:val="28"/>
        </w:rPr>
        <w:t xml:space="preserve"> «Обзор цифровых инструментов, применяемых в образовательной деятельности педагога (из опыта работы учителя общеобразовательной школы)» // Научно-методический электронный журнал «Калининградский вестник образования». — 2022. — № 1 (13) / апрель. — С. 71–82. </w:t>
      </w:r>
      <w:hyperlink r:id="rId6" w:tgtFrame="_blank" w:history="1">
        <w:r w:rsidR="00757D51" w:rsidRPr="00757D51">
          <w:rPr>
            <w:rStyle w:val="HTML"/>
            <w:rFonts w:ascii="Times New Roman" w:hAnsi="Times New Roman" w:cs="Times New Roman"/>
            <w:color w:val="0000FF"/>
            <w:sz w:val="28"/>
            <w:szCs w:val="28"/>
            <w:u w:val="single"/>
          </w:rPr>
          <w:t>koirojournal.ru</w:t>
        </w:r>
      </w:hyperlink>
    </w:p>
    <w:p w:rsidR="00DA53A7" w:rsidRPr="00DF23D9" w:rsidRDefault="00DA53A7" w:rsidP="00E23E58">
      <w:pPr>
        <w:pStyle w:val="a3"/>
        <w:spacing w:line="360" w:lineRule="auto"/>
        <w:ind w:firstLine="709"/>
        <w:rPr>
          <w:sz w:val="28"/>
          <w:szCs w:val="28"/>
        </w:rPr>
      </w:pPr>
      <w:r w:rsidRPr="00DF23D9">
        <w:rPr>
          <w:sz w:val="28"/>
          <w:szCs w:val="28"/>
        </w:rPr>
        <w:t xml:space="preserve">3. </w:t>
      </w:r>
      <w:r w:rsidR="00757D51" w:rsidRPr="00E23E58">
        <w:rPr>
          <w:rStyle w:val="a4"/>
          <w:b w:val="0"/>
          <w:sz w:val="28"/>
          <w:szCs w:val="28"/>
        </w:rPr>
        <w:t xml:space="preserve">Федосеева Л. А., Дубровин Н. А., Ермолаева Е. Л., Воронцов А. М., </w:t>
      </w:r>
      <w:proofErr w:type="spellStart"/>
      <w:r w:rsidR="00757D51" w:rsidRPr="00E23E58">
        <w:rPr>
          <w:rStyle w:val="a4"/>
          <w:b w:val="0"/>
          <w:sz w:val="28"/>
          <w:szCs w:val="28"/>
        </w:rPr>
        <w:t>Барсукова</w:t>
      </w:r>
      <w:proofErr w:type="spellEnd"/>
      <w:r w:rsidR="00757D51" w:rsidRPr="00E23E58">
        <w:rPr>
          <w:rStyle w:val="a4"/>
          <w:b w:val="0"/>
          <w:sz w:val="28"/>
          <w:szCs w:val="28"/>
        </w:rPr>
        <w:t xml:space="preserve"> А. Е.</w:t>
      </w:r>
      <w:r w:rsidR="00757D51" w:rsidRPr="00757D51">
        <w:rPr>
          <w:sz w:val="28"/>
          <w:szCs w:val="28"/>
        </w:rPr>
        <w:t xml:space="preserve"> «Современные цифровые технологии в образовании» // Современные научные исследования и инновации. — 2020. — № 11. </w:t>
      </w:r>
      <w:hyperlink r:id="rId7" w:tgtFrame="_blank" w:history="1">
        <w:r w:rsidR="00757D51" w:rsidRPr="00757D51">
          <w:rPr>
            <w:rStyle w:val="HTML"/>
            <w:rFonts w:ascii="Times New Roman" w:hAnsi="Times New Roman" w:cs="Times New Roman"/>
            <w:color w:val="0000FF"/>
            <w:sz w:val="28"/>
            <w:szCs w:val="28"/>
            <w:u w:val="single"/>
          </w:rPr>
          <w:t>web.snauka.ru</w:t>
        </w:r>
      </w:hyperlink>
    </w:p>
    <w:p w:rsidR="00757D51" w:rsidRPr="00757D51" w:rsidRDefault="00DA53A7" w:rsidP="00E23E58">
      <w:pPr>
        <w:pStyle w:val="a3"/>
        <w:spacing w:line="360" w:lineRule="auto"/>
        <w:ind w:firstLine="709"/>
        <w:rPr>
          <w:sz w:val="28"/>
          <w:szCs w:val="28"/>
        </w:rPr>
      </w:pPr>
      <w:r w:rsidRPr="00DF23D9">
        <w:rPr>
          <w:sz w:val="28"/>
          <w:szCs w:val="28"/>
        </w:rPr>
        <w:t>4</w:t>
      </w:r>
      <w:r w:rsidR="00757D51">
        <w:rPr>
          <w:sz w:val="28"/>
          <w:szCs w:val="28"/>
        </w:rPr>
        <w:t>.</w:t>
      </w:r>
      <w:r w:rsidR="00757D51" w:rsidRPr="00757D51">
        <w:rPr>
          <w:rStyle w:val="a4"/>
        </w:rPr>
        <w:t xml:space="preserve"> </w:t>
      </w:r>
      <w:r w:rsidR="00757D51" w:rsidRPr="00E23E58">
        <w:rPr>
          <w:rStyle w:val="a4"/>
          <w:b w:val="0"/>
          <w:sz w:val="28"/>
          <w:szCs w:val="28"/>
        </w:rPr>
        <w:t>«Цифровые инструменты в практике педагога для организации дистанционного обучения»</w:t>
      </w:r>
      <w:r w:rsidR="00757D51" w:rsidRPr="00E23E58">
        <w:rPr>
          <w:b/>
          <w:sz w:val="28"/>
          <w:szCs w:val="28"/>
        </w:rPr>
        <w:t>.</w:t>
      </w:r>
      <w:r w:rsidR="00757D51" w:rsidRPr="00757D51">
        <w:rPr>
          <w:sz w:val="28"/>
          <w:szCs w:val="28"/>
        </w:rPr>
        <w:t xml:space="preserve"> Методическое пособие / Сост.: Матросова Н. Д., Степаненко Е. Б. — СПб: ГБУ</w:t>
      </w:r>
      <w:r w:rsidR="00E23E58">
        <w:rPr>
          <w:sz w:val="28"/>
          <w:szCs w:val="28"/>
        </w:rPr>
        <w:t xml:space="preserve"> ДПО «</w:t>
      </w:r>
      <w:proofErr w:type="spellStart"/>
      <w:r w:rsidR="00E23E58">
        <w:rPr>
          <w:sz w:val="28"/>
          <w:szCs w:val="28"/>
        </w:rPr>
        <w:t>СПбЦОКОиИТ</w:t>
      </w:r>
      <w:proofErr w:type="spellEnd"/>
      <w:r w:rsidR="00E23E58">
        <w:rPr>
          <w:sz w:val="28"/>
          <w:szCs w:val="28"/>
        </w:rPr>
        <w:t>», 2022. — 77 с.</w:t>
      </w:r>
      <w:r w:rsidR="00757D51" w:rsidRPr="00757D51">
        <w:rPr>
          <w:sz w:val="28"/>
          <w:szCs w:val="28"/>
        </w:rPr>
        <w:t> </w:t>
      </w:r>
      <w:hyperlink r:id="rId8" w:tgtFrame="_blank" w:history="1">
        <w:r w:rsidR="00757D51" w:rsidRPr="00757D51">
          <w:rPr>
            <w:rStyle w:val="HTML"/>
            <w:rFonts w:ascii="Times New Roman" w:hAnsi="Times New Roman" w:cs="Times New Roman"/>
            <w:color w:val="0000FF"/>
            <w:sz w:val="28"/>
            <w:szCs w:val="28"/>
            <w:u w:val="single"/>
          </w:rPr>
          <w:t>spt11.ru</w:t>
        </w:r>
      </w:hyperlink>
    </w:p>
    <w:p w:rsidR="00DA53A7" w:rsidRPr="00DF23D9" w:rsidRDefault="00DA53A7" w:rsidP="00757D51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A53A7" w:rsidRPr="00DF23D9" w:rsidRDefault="00DA53A7" w:rsidP="00DF23D9">
      <w:pPr>
        <w:pStyle w:val="Standard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2F63" w:rsidRPr="00DF23D9" w:rsidRDefault="002D2F63" w:rsidP="00DF23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D2F63" w:rsidRPr="00DF23D9" w:rsidSect="00AD51AA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277F"/>
    <w:multiLevelType w:val="multilevel"/>
    <w:tmpl w:val="C910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24297"/>
    <w:multiLevelType w:val="multilevel"/>
    <w:tmpl w:val="B776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63"/>
    <w:rsid w:val="000443FF"/>
    <w:rsid w:val="00054BC7"/>
    <w:rsid w:val="00172B1D"/>
    <w:rsid w:val="00227715"/>
    <w:rsid w:val="00247944"/>
    <w:rsid w:val="002936A0"/>
    <w:rsid w:val="002A2B5C"/>
    <w:rsid w:val="002D2F63"/>
    <w:rsid w:val="00351CC6"/>
    <w:rsid w:val="003977D7"/>
    <w:rsid w:val="00452112"/>
    <w:rsid w:val="00595F85"/>
    <w:rsid w:val="00622DB3"/>
    <w:rsid w:val="006C39BA"/>
    <w:rsid w:val="00757D51"/>
    <w:rsid w:val="007D4FCC"/>
    <w:rsid w:val="00811BBD"/>
    <w:rsid w:val="008C545A"/>
    <w:rsid w:val="008D78F8"/>
    <w:rsid w:val="008E0B8A"/>
    <w:rsid w:val="0091257F"/>
    <w:rsid w:val="0097407C"/>
    <w:rsid w:val="0097520F"/>
    <w:rsid w:val="00AD51AA"/>
    <w:rsid w:val="00B17800"/>
    <w:rsid w:val="00B25EFF"/>
    <w:rsid w:val="00BF55DD"/>
    <w:rsid w:val="00C039A7"/>
    <w:rsid w:val="00D42A6E"/>
    <w:rsid w:val="00D441AB"/>
    <w:rsid w:val="00DA53A7"/>
    <w:rsid w:val="00DE7617"/>
    <w:rsid w:val="00DF23D9"/>
    <w:rsid w:val="00E23E58"/>
    <w:rsid w:val="00EA52F7"/>
    <w:rsid w:val="00EA785C"/>
    <w:rsid w:val="00EE78FE"/>
    <w:rsid w:val="00F8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5C08"/>
  <w15:chartTrackingRefBased/>
  <w15:docId w15:val="{60176E4B-C8F3-4520-BD66-F735516B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F63"/>
    <w:rPr>
      <w:b/>
      <w:bCs/>
    </w:rPr>
  </w:style>
  <w:style w:type="character" w:styleId="HTML">
    <w:name w:val="HTML Code"/>
    <w:basedOn w:val="a0"/>
    <w:uiPriority w:val="99"/>
    <w:semiHidden/>
    <w:unhideWhenUsed/>
    <w:rsid w:val="002D2F63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DA53A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DA53A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2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t11.ru/upload/iblock/e65/02u1zee4q5v42helmkrk9le7envvyl1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snauka.ru/issues/2020/11/94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irojournal.ru/wp-content/uploads/2022/03/kvo_113-9_zolova.pdf" TargetMode="External"/><Relationship Id="rId5" Type="http://schemas.openxmlformats.org/officeDocument/2006/relationships/hyperlink" Target="https://cyberleninka.ru/article/n/tsifrovye-instrumenty-i-servisy-v-professionalnoy-deyatelnosti-sovremennogo-pedagoga/viewer?ysclid=mb97w2n7zr3175210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2025-05-29T09:00:00Z</dcterms:created>
  <dcterms:modified xsi:type="dcterms:W3CDTF">2025-06-23T04:13:00Z</dcterms:modified>
</cp:coreProperties>
</file>