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F15FE04" w:rsidR="005667E7" w:rsidRDefault="007763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 И РАЗВИТИЕ КЛЮЧЕВЫХ КОМПЕТЕНЦИЙ ОБУЧАЮЩИХСЯ СРЕДСТВАМИ СОВРЕМЕННЫХ ОБРАЗОВАТЕЛЬНЫХ ТЕХНОЛОГИЙ НА УРОКАХ АНГЛИЙСКОГО ЯЗЫКА: ОБОБЩЕНИЕ ОПЫТА РАБОТЫ</w:t>
      </w:r>
    </w:p>
    <w:p w14:paraId="00000002" w14:textId="77777777" w:rsidR="005667E7" w:rsidRDefault="005667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12780A02" w:rsidR="005667E7" w:rsidRPr="00CF5A4D" w:rsidRDefault="00CF5A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Патрикеева Анна Николаевна </w:t>
      </w:r>
      <w:bookmarkStart w:id="0" w:name="_GoBack"/>
      <w:bookmarkEnd w:id="0"/>
    </w:p>
    <w:p w14:paraId="00000006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Аннотация.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Статья рассматривает формирование ключевых компетенций у обучающихся на уроках английского языка с использованием современных технологий. Акцентируется внимание на методах, таких как геймификация и интерактивные платформы, способствующие повышению мотивации и социализации студентов. Важность системного подхода и индивидуализации обучения подтверждается практическим опытом педагогов, выявляющих высокую эффективность предложенных инструментов.</w:t>
      </w:r>
    </w:p>
    <w:p w14:paraId="00000007" w14:textId="6A172EE6" w:rsidR="005667E7" w:rsidRPr="007763A0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формирование ключевых компетенций, современные образовательные технологии, интерактивные платформы, геймификация в обучении, мониторинг успеваемости, проектная деятельность</w:t>
      </w:r>
      <w:r w:rsidR="007763A0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14:paraId="00000008" w14:textId="77777777" w:rsidR="005667E7" w:rsidRDefault="00566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0000009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Современный образовательный процесс акцентируется на формировании у обучающихся ключевых компетенций, необходимых для успешной социализации и профессиональной деятельности в быстро меняющемся мире. В контексте изучения английского языка эти компетенции приобретают особое значение, поскольку иностранный язык является не только средством коммуникативного взаимодействия, но и платформой для развития критического мышления, цифровой грамотности и навыков сотрудничества. К ключевым компетенциям, определённым федеральными государственными образовательными стандартами, относятся коммуникативная, информационно-цифровая, познавательная и социальная компетенции, а также способность к самостоятельному обучению. Их развитие способствует формированию умений самостоятельно искать,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оценивать и использовать информацию, выражать своё мнение и строить конструктивный диалог, что напрямую связано с задачами обучения иностранному языку. Таким образом, формирование ключевых компетенций на уроках английского языка выходит за рамки изучения лексики и грамматики и становится комплексным процессом, направленным на интеллектуальное и личностное развитие обучающихся.</w:t>
      </w:r>
    </w:p>
    <w:p w14:paraId="0000000A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Современные образовательные технологии представляют собой эффективный инструмент для реализации задач формирования и развития ключевых компетенций. Интерактивные платформы, такие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Quizlet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Padlet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Classroom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обеспечивают доступ к разнообразным ресурсам и позволяют создавать задания с мгновенной обратной связью, стимулируя познавательную активность и поддерживая высокий уровень вовлечённости учащихся. Мультимедийные средства, включая видеоматериалы, подкасты и анимации, способствуют развитию восприятия речи на слух и понимания культурного контекста, что является неотъемлемой частью коммуникативной компетенции. Геймификация внедряет игровые элементы в учебный процесс, повышая мотивацию и способствуя формированию социальных навыков через командное взаимодействие. Кроме того, технологии мобильного обучения и дистанционных курсов расширяют возможности для развития информационно-цифровой компетентности, позволяя обучающимся овладевать навыками поиска и критического анализа информации в цифровой среде. В совокупности эти технологии создают условия для интеграции знаний и формирование компетентностного подхода в обучении английскому языку.</w:t>
      </w:r>
    </w:p>
    <w:p w14:paraId="0000000B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успешной интеграции современных технологий в учебные занятия по английскому языку необходимы продуманные методические подходы. Планирование уроков должно базироваться на сочетании традиционных и цифровых методов, что позволяет обеспечить комплексное развитие компетенций. Методически целесообразно использовать технологические инструменты для организации деятельностного подхода: создавать ситуации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коммуникативного взаимодействия, способствовать коллективному решению языковых задач, адаптировать учебные материалы с учётом индивидуальных и групповых образовательных потребностей. Важно грамотно подбирать содержание заданий с опорой на актуальные компетентностные стандарты, а также обеспечивать разнообразие форм работы: от самостоятельных упражнений на платформах до групповых проектных заданий в онлайн пространствах. Организация деятельности обучающихся может включать использование медиаторов информации (видео, инфографика), интерактивных тестов, ролевых игр с цифровым сопровождением и презентаций, что способствует активному овладению языком и развитию критического мышления. Адаптация материалов под технические возможности образовательного учреждения и уровень подготовки учащихся также является ключевым фактором успеха в реализации таких методических подходов.</w:t>
      </w:r>
    </w:p>
    <w:p w14:paraId="0000000C" w14:textId="166F1D33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Опыт работы педагогов, успешно использующих современные образовательные технологии для развития ключевых компетенций на уроках английского языка, демонстрирует высокую эффективность данного подхода. В частности, использование интерактивных платформ с элементами геймификации улучшает мотивацию и качество усвоения учебного материала. При этом среди характерных трудностей выявляются технические ограничения, недостаточная подготовленность обучающихся и педагогов к использованию новых инструментов, а также необходимость системного мониторинга прогресса учащихся. </w:t>
      </w:r>
    </w:p>
    <w:p w14:paraId="0000000D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эффективного использования современных образовательных технологий педагоги могут опираться на ряд методических рекомендаций. Прежде всего, важно выбирать инструменты, соответствующие целям урока и уровню подготовки учащихся, обеспечивая при этом техническую доступность и функциональные возможности для обратной связи. Поддержание мотивации возможно через включение элементов геймификации, стимулирующих соревновательный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коллаборативный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аспекты деятельности. Хорошей практикой считается поэтапное внедрение новых технологий с учётом обратной связи и регулярного анализа учётных показателей обучающихся. Для развития самостоятельности необходимо формировать учебные задачи, предполагающие исследовательскую и проектную деятельность с использованием информационно-коммуникационных ресурсов. Педагогу также рекомендуется постоянно повышать собственную цифровую компетентность и применять междисциплинарные подходы, расширяя возможности образовательного процесса и создавая условия для личностного роста каждого ученика.</w:t>
      </w:r>
    </w:p>
    <w:p w14:paraId="0000000E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и мониторинг формирования ключевых компетенций посредством технологий являются важным аспектом современного образовательного процесса. Для оценки успеваемости и навыков используются цифровые тесты, портфолио достижений, электронные дневники и аналитические инструменты образовательных платформ, которые позволяют отслеживать динамику освоения материала и формирование умений. Методы самооценки дополняются интерактивными ресурсами, где обучающиеся могут самостоятельно фиксировать достижения и получать рекомендации для дальнейшего развития. Важную роль играет использование адаптивных систем контроля, позволяющих учитывать индивидуальные особенности учащихся и корректировать учебный процесс. Совокупность этих средств способствует более объективному оцениванию и формированию у обучающихся компетентностного мышления, что соответствует современным требованиям точного мониторинга образовательных результатов.</w:t>
      </w:r>
    </w:p>
    <w:p w14:paraId="0000000F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Перспективные направления развития использования технологий на уроках английского языка связаны с интеграцией искусственного интеллекта, виртуальной и дополненной реальности, что открывает новые возможности для создания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иммерсивной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языковой среды и индивидуализации обучения. Разработка адаптивных учебных программ и применение аналитических инструментов на базе больших данных позволят глубже анализировать образовательные потребности и оптимизировать методики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компетенций. Кроме того, междисциплинарное сотрудничество и проектная деятельность с участием обучающихся разных возрастных групп и образовательных учреждений будут способствовать расширению коммуникативного потенциала и социальной адаптации. Важным направлением остаётся повышение квалификации педагогов и создание гибких контекстов для обмена опытом и постоянного профессионального роста с использованием дистанционных и смешанных форм обучения. Это позволит адаптироваться к быстро меняющимся образовательным требованиям и обеспечит устойчивое развитие ключевых компетенций в системе изучения английского языка.</w:t>
      </w:r>
    </w:p>
    <w:p w14:paraId="7809637C" w14:textId="1B3A8416" w:rsidR="001D3CE7" w:rsidRDefault="001D3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CE7">
        <w:rPr>
          <w:rFonts w:ascii="Times New Roman" w:eastAsia="Times New Roman" w:hAnsi="Times New Roman" w:cs="Times New Roman"/>
          <w:sz w:val="28"/>
          <w:szCs w:val="28"/>
        </w:rPr>
        <w:t xml:space="preserve">В своей практике я активно использую такие платформы, как </w:t>
      </w:r>
      <w:proofErr w:type="spellStart"/>
      <w:r w:rsidRPr="001D3CE7">
        <w:rPr>
          <w:rFonts w:ascii="Times New Roman" w:eastAsia="Times New Roman" w:hAnsi="Times New Roman" w:cs="Times New Roman"/>
          <w:sz w:val="28"/>
          <w:szCs w:val="28"/>
        </w:rPr>
        <w:t>Kahoot</w:t>
      </w:r>
      <w:proofErr w:type="spellEnd"/>
      <w:r w:rsidRPr="001D3CE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D3CE7">
        <w:rPr>
          <w:rFonts w:ascii="Times New Roman" w:eastAsia="Times New Roman" w:hAnsi="Times New Roman" w:cs="Times New Roman"/>
          <w:sz w:val="28"/>
          <w:szCs w:val="28"/>
        </w:rPr>
        <w:t>Quizlet</w:t>
      </w:r>
      <w:proofErr w:type="spellEnd"/>
      <w:r w:rsidRPr="001D3CE7">
        <w:rPr>
          <w:rFonts w:ascii="Times New Roman" w:eastAsia="Times New Roman" w:hAnsi="Times New Roman" w:cs="Times New Roman"/>
          <w:sz w:val="28"/>
          <w:szCs w:val="28"/>
        </w:rPr>
        <w:t xml:space="preserve"> для изучения лексики и грамматики. Сочетание игровых тестов и карточных упражнений позволило мне создать динамичную атмосферу на уроках, где дети работают и индивидуально, и в команде. Ученики с энтузиазмом участвуют в викторинах с элементами соревновательности, а дома закрепляют материал с помощью заданий, адаптированных под их уровень. Уже через несколько недель я заметила, что школьники быстрее запоминают новые слова, более уверенно используют грамматические конструкции и охотнее обсуждают результаты в группе. Такая методика оказалась эффективной не только для повышения мотивации, но и для формирования навыков сотрудничества, что полностью соответствует требованиям ФГОС.</w:t>
      </w:r>
    </w:p>
    <w:p w14:paraId="2EE9F32B" w14:textId="31BFFDCC" w:rsidR="001D3CE7" w:rsidRDefault="001D3C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3CE7">
        <w:rPr>
          <w:rFonts w:ascii="Times New Roman" w:eastAsia="Times New Roman" w:hAnsi="Times New Roman" w:cs="Times New Roman"/>
          <w:sz w:val="28"/>
          <w:szCs w:val="28"/>
        </w:rPr>
        <w:t xml:space="preserve">Одним из ярких опытов моей работы стала организация курса проектной деятельности по теме международного общения и культурных традиций англоязычных стран. Я разделила класс на группы, каждая из которых готовила мультимедийные презентации с использованием видеоредакторов, онлайн-библиотек и платформ для совместной работы. Такая форма деятельности помогла школьникам развивать критическое мышление, навыки публичных выступлений и цифровую грамотность. Завершением курса стала онлайн-конференция с приглашёнными носителями </w:t>
      </w:r>
      <w:r w:rsidRPr="001D3CE7">
        <w:rPr>
          <w:rFonts w:ascii="Times New Roman" w:eastAsia="Times New Roman" w:hAnsi="Times New Roman" w:cs="Times New Roman"/>
          <w:sz w:val="28"/>
          <w:szCs w:val="28"/>
        </w:rPr>
        <w:lastRenderedPageBreak/>
        <w:t>языка. Ученики с особым воодушевлением задавали вопросы, обсуждали проекты и получали ценный опыт межкультурного общения. Этот проект показал, насколько важно сочетать изучение языка с реальной практикой общения и современными технологиями.</w:t>
      </w:r>
    </w:p>
    <w:p w14:paraId="00000013" w14:textId="4D6A09DE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условиях нестабильности образовательной среды и быстрого технологического прогресса внедрение современных образовательных технологий становится одним из ключевых факторов повышения качества обучения английскому языку. Комплексный подход, опирающийся на методически грамотно организованную деятельность, учитывающий индивидуальные особенности обучающихся и использующий потенциал цифровых инструментов, позволяет успешно формировать и развивать ключевые компетенции. Эффективное использование технологий способствует не только повышению интереса к предмету, но и развитию умений, необходимых для успешной жизни и профессиональной реализации в условиях глобализации. Продолжение научных исследований и обмен передовыми практиками обеспечат устойчивое развитие образования и подготовят учащихся к вызовам современного мира.</w:t>
      </w:r>
    </w:p>
    <w:p w14:paraId="00000014" w14:textId="77777777" w:rsidR="005667E7" w:rsidRDefault="00566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5" w14:textId="77777777" w:rsidR="005667E7" w:rsidRDefault="008177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литературы</w:t>
      </w:r>
    </w:p>
    <w:p w14:paraId="39075460" w14:textId="77777777" w:rsidR="008177AD" w:rsidRPr="008177AD" w:rsidRDefault="008177AD" w:rsidP="008177AD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7AD">
        <w:rPr>
          <w:rFonts w:ascii="Times New Roman" w:eastAsia="Times New Roman" w:hAnsi="Times New Roman" w:cs="Times New Roman"/>
          <w:sz w:val="28"/>
          <w:szCs w:val="28"/>
        </w:rPr>
        <w:t>Басидова</w:t>
      </w:r>
      <w:proofErr w:type="spellEnd"/>
      <w:r w:rsidRPr="008177AD">
        <w:rPr>
          <w:rFonts w:ascii="Times New Roman" w:eastAsia="Times New Roman" w:hAnsi="Times New Roman" w:cs="Times New Roman"/>
          <w:sz w:val="28"/>
          <w:szCs w:val="28"/>
        </w:rPr>
        <w:t xml:space="preserve"> И. И. Современные технические средства обучения на уроке английского языка // Мировая наука. 2018. №9 (18). </w:t>
      </w:r>
    </w:p>
    <w:p w14:paraId="693CB16D" w14:textId="77777777" w:rsidR="008177AD" w:rsidRPr="008177AD" w:rsidRDefault="008177AD" w:rsidP="008177AD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7AD">
        <w:rPr>
          <w:rFonts w:ascii="Times New Roman" w:eastAsia="Times New Roman" w:hAnsi="Times New Roman" w:cs="Times New Roman"/>
          <w:sz w:val="28"/>
          <w:szCs w:val="28"/>
        </w:rPr>
        <w:t>Гулина</w:t>
      </w:r>
      <w:proofErr w:type="spellEnd"/>
      <w:r w:rsidRPr="008177AD">
        <w:rPr>
          <w:rFonts w:ascii="Times New Roman" w:eastAsia="Times New Roman" w:hAnsi="Times New Roman" w:cs="Times New Roman"/>
          <w:sz w:val="28"/>
          <w:szCs w:val="28"/>
        </w:rPr>
        <w:t xml:space="preserve"> Н. В. Современные образовательные технологии и методики в преподавании английского языка // Мировая наука. 2023. №2 (71). (дата обращения: 21.08.2025).</w:t>
      </w:r>
    </w:p>
    <w:p w14:paraId="586F9889" w14:textId="77777777" w:rsidR="008177AD" w:rsidRPr="008177AD" w:rsidRDefault="008177AD" w:rsidP="008177AD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77AD">
        <w:rPr>
          <w:rFonts w:ascii="Times New Roman" w:eastAsia="Times New Roman" w:hAnsi="Times New Roman" w:cs="Times New Roman"/>
          <w:sz w:val="28"/>
          <w:szCs w:val="28"/>
        </w:rPr>
        <w:t>Литвиненко Е</w:t>
      </w:r>
      <w:r w:rsidRPr="008177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177AD">
        <w:rPr>
          <w:rFonts w:ascii="Times New Roman" w:eastAsia="Times New Roman" w:hAnsi="Times New Roman" w:cs="Times New Roman"/>
          <w:sz w:val="28"/>
          <w:szCs w:val="28"/>
        </w:rPr>
        <w:t xml:space="preserve"> В, Шакирова Д</w:t>
      </w:r>
      <w:r w:rsidRPr="008177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177AD"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8177A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177AD">
        <w:rPr>
          <w:rFonts w:ascii="Times New Roman" w:eastAsia="Times New Roman" w:hAnsi="Times New Roman" w:cs="Times New Roman"/>
          <w:sz w:val="28"/>
          <w:szCs w:val="28"/>
        </w:rPr>
        <w:t xml:space="preserve"> Развитие ключевых компетенций при обучении иностранному языку посредством учебного блога // Вестник ТГГПУ. 2022. №3 (69). </w:t>
      </w:r>
    </w:p>
    <w:sectPr w:rsidR="008177AD" w:rsidRPr="008177A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B2A05"/>
    <w:multiLevelType w:val="hybridMultilevel"/>
    <w:tmpl w:val="5BC02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E7"/>
    <w:rsid w:val="001D3CE7"/>
    <w:rsid w:val="005667E7"/>
    <w:rsid w:val="007763A0"/>
    <w:rsid w:val="008177AD"/>
    <w:rsid w:val="00C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49A4"/>
  <w15:docId w15:val="{454A2C4E-7A1B-4C73-B143-22A40DC7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817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2025-08-21T17:36:00Z</dcterms:created>
  <dcterms:modified xsi:type="dcterms:W3CDTF">2025-08-21T17:36:00Z</dcterms:modified>
</cp:coreProperties>
</file>