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keepNext/>
        <w:spacing w:before="240" w:after="60" w:lineRule="auto" w:line="360"/>
        <w:ind w:left="1" w:leftChars="-1" w:firstLine="0" w:hangingChars="1"/>
        <w:jc w:val="center"/>
        <w:textAlignment w:val="top"/>
        <w:outlineLvl w:val="1"/>
        <w:rPr/>
      </w:pPr>
      <w:bookmarkStart w:id="0" w:name="_GoBack"/>
      <w:bookmarkEnd w:id="0"/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Факультативный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курс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«Влияние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пищевого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субстрата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клеточный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состав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гемолимфы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шеститочечного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Еublaberus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distanti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Кirby»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Биологический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эксперимент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наравне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другими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методами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познания,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такими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опыт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наблюдение,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является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важной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частью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биологического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образования.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способствует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познанию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биологических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объектов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явлений,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также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развивает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умения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навыки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исследовательской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деятельности,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помогает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поддерживать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познавательный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интерес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предмету,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который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может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перерасти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интерес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науке.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Помимо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этого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учащихся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развивается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аккуратность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внимательность,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умение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группе,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они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самостоятельности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самоконтролю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проведении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Основываясь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этом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знании,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методике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результатах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мною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был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разработан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факультативный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курс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«Влияние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пищевого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субстрата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клеточный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состав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гемолимфы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шеститочечного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Е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ublaberus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distanti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Кirby»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учащихся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8-х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классов.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Пояснительная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записка.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сентября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2022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года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вступил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силу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ФГОС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третьего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поколения,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сравнению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предыдущими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стандартами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конкретизированы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требования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обучающимся.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новом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ФГОС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конкретно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прописано,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каком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классе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какие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изучаются,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содержание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менять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местами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допускается.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Помимо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этого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расписан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формат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каждого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предмета.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Например,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биологии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указаны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всех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лабораторных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экскурсий.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Также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имеется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подробный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перечень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метапредметных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предметных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навыков,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которыми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должен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обладать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ученик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рамках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каждой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дисциплины.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ФГОС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третьего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поколения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делается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акцент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внеучебную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деятельность,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признается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обязательной,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каждой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ступени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образования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указаны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которые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неё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выделяются.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Обучающимся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рекомендуется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участие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различных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форматах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внеучебной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деятельности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факультативы,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краткосрочные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курсы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др.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231f2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рамках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факультатива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ученики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более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подробно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познакомятся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классом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Насекомые,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углубят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знания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особенностях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внешнего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внутреннего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строения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представителей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класса,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также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образа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жизни,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условий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обитания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способах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приспособления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среде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обитания.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Изучение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сущности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явлений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живой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природы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способствует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развитию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познавательного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интереса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биологии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предмету,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науке.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факультатив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способствует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развитию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учащихся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ценностного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отношения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объектам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живой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природы,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формированию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личностных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компетенций.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учащихся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формируются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предметные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метапредметные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навыки,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они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формулировать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гипотезы,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проводить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эксперименты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соответствии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всеми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нормами,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оценивать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анализировать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полученные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результаты,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применять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жизни.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Цель: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формирование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обучающихся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интереса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объектам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живой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природы,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желания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заниматься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исследовательской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деятельностью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изучать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предмет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биологии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углубленном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уровне.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Задачи: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Сформировать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дополнительные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знания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обучающихся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темам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класс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Насекомые,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строение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функционирование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кровеносной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системы;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Развивать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навыки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живыми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биологическими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объектами,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также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навыки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исследовательской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деятельности;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Формировать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навыки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индивидуальной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групповой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проведении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прививать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чувство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ответственности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выполненную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работу.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факультатив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предназначен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обучающихся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8-х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классов.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Программа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рассчитала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8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часов,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неделю.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таблице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1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представлены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всех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занятий,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количество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часов,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выделенное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каждую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тему,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формы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методы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каждом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также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предполагаемые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результаты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каждому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занятию.</w:t>
      </w:r>
    </w:p>
    <w:p>
      <w:pPr>
        <w:spacing w:lineRule="auto" w:line="360"/>
        <w:ind w:left="1" w:leftChars="-1" w:firstLine="0" w:hangingChars="1"/>
        <w:jc w:val="right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Таблица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1</w:t>
      </w: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Учебно-тематический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план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курса</w:t>
      </w:r>
    </w:p>
    <w:tbl>
      <w:tblPr>
        <w:tblW w:w="1013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963"/>
        <w:gridCol w:w="1020"/>
        <w:gridCol w:w="2832"/>
        <w:gridCol w:w="2824"/>
      </w:tblGrid>
      <w:tr>
        <w:trPr>
          <w:cantSplit w:val="false"/>
          <w:tblHeader w:val="false"/>
          <w:jc w:val="lef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№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Наименование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темы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Кол-во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часов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Формы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методы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обучения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Результат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работы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Класс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Насекомые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как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представители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царства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Животные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Групповая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работа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с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частично-поисковым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методом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обучения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Сравнительная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таблица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"Отряды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насекомых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их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отличительные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особенности"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Шеститочечный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таракан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как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объект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исследования,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условия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его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содержания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в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лабораторных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условиях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Рассказ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учителя.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Работа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в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парах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для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закрепления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материала.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Индивидуальная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работа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на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платформе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333333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Online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333333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333333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Test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333333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333333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Pad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Виды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инсектариев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их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изготовление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Рассказ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учителя.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Практическая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работа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Плакат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по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изготовленному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инсектарию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условиях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содержания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тараканов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в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нем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Кровеносная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система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тараканов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Рассказ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учителя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с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элементами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фронтальной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беседы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с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учащимися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Схема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"Кровеносная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система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таракана"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выполнение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заданий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на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платформе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LearningApps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Изготовление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корма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для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проведения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исследования.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Закладка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опыта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Практическая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работа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Дневник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исследователя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Обработка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промежуточных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результатов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исследования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Практическая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работа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Дневник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исследователя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7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Обработка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полученных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результатов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исследования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Практическая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работа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Дневник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исследователя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Итоговая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конференция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по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результатам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исследований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center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Конференция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ind w:left="1" w:leftChars="-1" w:firstLine="0" w:hangingChars="1"/>
              <w:jc w:val="both"/>
              <w:textAlignment w:val="top"/>
              <w:outlineLvl w:val="0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Доклад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и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position w:val="-1"/>
                <w:sz w:val="28"/>
                <w:szCs w:val="28"/>
                <w:highlight w:val="none"/>
                <w:vertAlign w:val="baseline"/>
                <w:em w:val="none"/>
                <w:lang w:val="ru-RU" w:bidi="ar-SA" w:eastAsia="en-US"/>
              </w:rPr>
              <w:t>презентация</w:t>
            </w:r>
          </w:p>
        </w:tc>
      </w:tr>
    </w:tbl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Содержание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программы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курса.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1.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Класс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Насекомые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представители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царства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Животные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час)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Цель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актуализация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ранее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полученных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знаний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углубление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теме.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будут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четырёх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группах.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Метод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частично-поисковый.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группах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будут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различными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источниками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(дополнительная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литература,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интернет,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раздаточный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материал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др)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поиска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необходимой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информации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своему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вопросу,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после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обмениваться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полученными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данными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путём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устных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рассказов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других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группах.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Одна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группа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даёт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характеристику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насекомым,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представителям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царства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Животные,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вторая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группа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представителям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типа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Членистоногие,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третья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группа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сравнивает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Насекомых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классом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Пауки,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четвертая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группа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классом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Ракообразные.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формат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способствует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развитию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только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интереса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классу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Насекомые,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коммуникативных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навыков.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качестве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домашнего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задания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обучающимся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предлагается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составить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сравнительную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таблицу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отрядам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насекомых.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2.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Шеститочечный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объект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условия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его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содержания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лабораторных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условиях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час)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Цель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углублённое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изучение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объекта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будущего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таракана.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Учитель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знакомит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обучающихся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особенностями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внешнего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внутреннего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строения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щеститочечного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таракана,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спецификой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обитания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природных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лабораторных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условиях.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конце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закрепят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полученные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знания,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выполняя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задания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парах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платформе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LearningApps.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Пример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задания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приведен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рисунке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1.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Дома,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закрепления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материала,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пройдут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викторину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платформе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333333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333333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333333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Test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333333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333333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Pad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где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они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проверят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свои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индивидуальные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результаты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усвоения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материала.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рисунке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2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приведен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фрагмент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занятия.</w:t>
      </w: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</w:p>
    <w:p>
      <w:pPr>
        <w:spacing w:lineRule="auto" w:line="360"/>
        <w:ind w:left="-2" w:leftChars="-1" w:firstLine="0" w:hangingChars="1"/>
        <w:jc w:val="center"/>
        <w:textAlignment w:val="top"/>
        <w:outlineLvl w:val="0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position w:val="-1"/>
          <w:sz w:val="24"/>
          <w:szCs w:val="24"/>
          <w:highlight w:val="none"/>
          <w:vertAlign w:val="baseline"/>
          <w:em w:val="none"/>
          <w:lang w:val="ru-RU" w:bidi="ar-SA" w:eastAsia="ru-RU"/>
        </w:rPr>
        <w:drawing>
          <wp:inline distL="0" distT="0" distB="0" distR="0">
            <wp:extent cx="4911725" cy="356997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11725" cy="35699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Рис.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1Пример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задания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платформе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LearningApps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закрепления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материала</w:t>
      </w: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ru-RU"/>
        </w:rPr>
        <w:drawing>
          <wp:inline distL="0" distT="0" distB="0" distR="0">
            <wp:extent cx="3291840" cy="3964305"/>
            <wp:effectExtent l="0" t="0" r="0" b="0"/>
            <wp:docPr id="1027" name="Image1" descr="zNHIPW-N65Y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91840" cy="3964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360"/>
        <w:jc w:val="left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Рис.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2 Учащиеся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изучают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внешнее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строение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шеститочечного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таракана</w:t>
      </w: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3.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Виды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инсектариев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изготовление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час)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Цель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изготовление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инсектариев.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начале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учитель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расскажет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видах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инсектариев,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материалах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необходимых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изготовления.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После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этого,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выполнят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практическую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работу,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изготовят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инсектария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каждой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группы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будущего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Пример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готового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инсектария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представлен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рисунке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3. Домашним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заданием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будет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создать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плакат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изготовленном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инсектарии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описать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оптимальные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условия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содержания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лабораторных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условиях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нем.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задание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способствует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развитию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творческих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навыков.</w:t>
      </w: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ru-RU"/>
        </w:rPr>
        <w:drawing>
          <wp:inline distL="0" distT="0" distB="0" distR="0">
            <wp:extent cx="2947670" cy="3730625"/>
            <wp:effectExtent l="0" t="0" r="0" b="0"/>
            <wp:docPr id="1028" name="Image1" descr="9hxa60nTrEU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47670" cy="3730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Рис.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3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Готовый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инсектарий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проведения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</w:t>
      </w:r>
    </w:p>
    <w:p>
      <w:pPr>
        <w:spacing w:lineRule="auto" w:line="360"/>
        <w:ind w:left="1" w:leftChars="-1" w:firstLine="0" w:hangingChars="1"/>
        <w:jc w:val="both"/>
        <w:textAlignment w:val="top"/>
        <w:outlineLvl w:val="0"/>
        <w:rPr/>
      </w:pP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4.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Кровеносная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система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тараканов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час)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ученики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уже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знакомы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строением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функциями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кровеносной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системы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насекомых,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целью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является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обобщение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повторение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изученного,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также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изучение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особенностей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кровеносной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системы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объекта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шеститочечного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таракана.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Формат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фронтальная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беседа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элементами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рассказа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учителя.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Учитель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расскажет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составе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гемолимфы,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видах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гемоцитов,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особенностях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строения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выполняемых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функциях.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Средством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наглядности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этом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служит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мультимедийная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презентация.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Дома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закрепят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материал,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составляя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схему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"Кровеносная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система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таракана"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выполняя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задания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платформе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LearningApps.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Пример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задания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приведен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рисунке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4.</w:t>
      </w:r>
    </w:p>
    <w:p>
      <w:pPr>
        <w:spacing w:lineRule="auto" w:line="360"/>
        <w:ind w:left="-2" w:leftChars="-1" w:firstLine="0" w:hangingChars="1"/>
        <w:jc w:val="center"/>
        <w:textAlignment w:val="top"/>
        <w:outlineLvl w:val="0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position w:val="-1"/>
          <w:sz w:val="24"/>
          <w:szCs w:val="24"/>
          <w:highlight w:val="none"/>
          <w:vertAlign w:val="baseline"/>
          <w:em w:val="none"/>
          <w:lang w:val="ru-RU" w:bidi="ar-SA" w:eastAsia="ru-RU"/>
        </w:rPr>
        <w:drawing>
          <wp:inline distL="0" distT="0" distB="0" distR="0">
            <wp:extent cx="5710555" cy="2940685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10555" cy="29406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Рис.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4 Пример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задания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платформе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LearningApps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закрепления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материала</w:t>
      </w: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5.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Изготовление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корма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проведения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Закладка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опыта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час)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Цель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изготовить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корм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заложить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опыт.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обсудили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состав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корма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подготовили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необходимые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продукты.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Соблюдая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методические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рекомендации,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время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изготавливается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четыре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вида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корма: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первый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контрольной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группы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включал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себя: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морковь,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картофель,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куриную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грудку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банан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кожурой.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Соотношение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овощей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мяса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2:1.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Второй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содержащий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больше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белка.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Третий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без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куриной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грудки.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Четвертый-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включал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себя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все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ингредиенты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+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32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грамма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механических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частиц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(силикатный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песок)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конце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расселяют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инсектариям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осуществляют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первую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кормежку.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дневнике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фиксируют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проведённую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время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опыта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методические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рекомендации.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6.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Обработка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промежуточных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результатов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час)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течение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недели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ежедневно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кормят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определенным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видом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корма.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Перед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учитель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изготавливает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препараты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гемолимфы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шеститочечного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таракана.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Перед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преступлением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изучают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методику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проведения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работают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микроскопами,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получившиеся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препараты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смотрят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100-кратным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увеличением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иммерсионным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маслом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производят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подсчет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различных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клеток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форменных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элементов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готового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препарата.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рисунке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5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приведен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пример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препарата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микроскопом.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Кроме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того,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отсутствиисоответствующего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оборудования,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подсчет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клеток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можно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производить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снимках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препаратов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изготовленных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преподавателем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заренее.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производится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руководством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учителя.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После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выполнения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обсуждают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учителем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полученные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фиксируют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дневнике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исследователя.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ru-RU"/>
        </w:rPr>
        <w:drawing>
          <wp:inline distL="0" distT="0" distB="0" distR="0">
            <wp:extent cx="2640329" cy="2581910"/>
            <wp:effectExtent l="0" t="0" r="0" b="0"/>
            <wp:docPr id="1030" name="Image1" descr="IMG_20230606_16133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11951" t="23963" r="0" b="9433"/>
                    <a:stretch/>
                  </pic:blipFill>
                  <pic:spPr>
                    <a:xfrm rot="0">
                      <a:off x="0" y="0"/>
                      <a:ext cx="2640329" cy="25819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Рис.5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препарат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гемолимфы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под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увеличением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100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en-US" w:bidi="ar-SA" w:eastAsia="en-US"/>
        </w:rPr>
        <w:t>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иммерсией</w:t>
      </w:r>
    </w:p>
    <w:p>
      <w:pPr>
        <w:spacing w:lineRule="auto" w:line="360"/>
        <w:ind w:left="1" w:leftChars="-1" w:firstLine="0" w:hangingChars="1"/>
        <w:jc w:val="center"/>
        <w:textAlignment w:val="top"/>
        <w:outlineLvl w:val="0"/>
        <w:rPr/>
      </w:pP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7.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Обработка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полученных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результатов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час)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Цель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закончить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провести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статистические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расчеты.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течение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недели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вновь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ежедневно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кормят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определенным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видом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корма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после,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время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производят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итоговый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подсчет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клеток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гемолимфы,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соблюдая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методику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прошлого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визуализации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полученных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данных,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анализа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написания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выводов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используется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программа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Microsoft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Exсel.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Учитель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объясняет,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провести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статистическую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обработку,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помогает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провести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расчеты.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Дома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учащиеся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подготавливают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мультимедийную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презентацию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выступление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проведённом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полученных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результатах.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Тема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8.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Итоговая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конференция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результатам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час)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Цель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демонстрация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результатов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занятие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будет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формате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конференции,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где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будут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присутствовать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другие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учителя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биологии,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классные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руководители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обучающихся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родители.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Каждый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обучающийся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расскажет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продемонстрирует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результаты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своего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весь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курс.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итогам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встречи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каждый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ученик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получит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сертификат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прохождении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факультатива.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Самым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заинтересованные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ученики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(1-2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школьникам)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оформят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виде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исследовательской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выступят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научно-практической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конференции.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Планируемые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результаты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курса.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прохождении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данного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факультатива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обучающиеся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достигнут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следующих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результатов:</w:t>
      </w:r>
    </w:p>
    <w:p>
      <w:pPr>
        <w:spacing w:lineRule="auto" w:line="360"/>
        <w:ind w:left="0" w:leftChars="0" w:firstLine="720" w:firstLineChars="0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Личностные:</w:t>
      </w:r>
    </w:p>
    <w:p>
      <w:pPr>
        <w:shd w:val="clear" w:color="ffffff" w:fill="ffffff"/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Будут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понимать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ценность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биологических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знаний,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как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одного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из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наиболее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важного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компонента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научной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картины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мира: </w:t>
      </w:r>
    </w:p>
    <w:p>
      <w:pPr>
        <w:shd w:val="clear" w:color="ffffff" w:fill="ffffff"/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Будет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развиваться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понимание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причин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своего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успеха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или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неудачи: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научаться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самоанализу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самоконтролю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при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проведении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сравнения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результатов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своей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деятельности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требованиям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конкретной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задачи;  </w:t>
      </w:r>
    </w:p>
    <w:p>
      <w:pPr>
        <w:shd w:val="clear" w:color="ffffff" w:fill="ffffff"/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Научаться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оценивать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себя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на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основе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критериев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успешности;  </w:t>
      </w:r>
    </w:p>
    <w:p>
      <w:pPr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Метапредметные: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Регулятивные: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Научаться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организовать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свою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учебную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деятельность: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определять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цель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работы,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ставить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задачи,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планировать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определять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последовательность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действий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прогнозировать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результаты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своей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работы.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Научаться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осуществлять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контроль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коррекцию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случае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обнаружения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отклонений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отличий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при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сравнении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результатов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заданным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эталоном.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Научаться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давать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оценку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результатам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своей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работы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—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выделение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осознание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учащимся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того,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что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уже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усвоено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того,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что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еще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подлежит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усвоению,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осознание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качества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уровня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усвоения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;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Коммуникативные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Будут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учиться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учитывать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разные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мнения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стремиться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координации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различных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позиций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сотрудничестве; 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Научаться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аргументировать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свою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точку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зрения,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спорить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отстаивать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свою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позицию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не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враждебным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для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оппонентов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white"/>
          <w:vertAlign w:val="baseline"/>
          <w:em w:val="none"/>
          <w:lang w:val="ru-RU" w:bidi="ar-SA" w:eastAsia="en-US"/>
        </w:rPr>
        <w:t>образом;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Познавательные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будут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уметь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определять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понятия,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устанавливать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аналогии,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строить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логические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рассуждения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делать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выводы,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производить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поиск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информации,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анализировать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оценивать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её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достоверность;</w:t>
      </w:r>
    </w:p>
    <w:p>
      <w:pPr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Предметные: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Будут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знать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особенности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внешнего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внутреннего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строения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насекомых,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особенности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строения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шеститочечного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таракана,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состав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его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гемолимфы,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функции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гемоцитов;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Научаться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живыми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биологическими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объектами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вести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исследовательскую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деятельность;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</w:p>
    <w:p>
      <w:pPr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Научаться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работать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со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световым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микроскопом.</w:t>
      </w:r>
    </w:p>
    <w:p>
      <w:pPr>
        <w:pStyle w:val="style0"/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position w:val="-1"/>
          <w:sz w:val="28"/>
          <w:szCs w:val="28"/>
          <w:highlight w:val="none"/>
          <w:vertAlign w:val="baseline"/>
          <w:em w:val="none"/>
          <w:lang w:val="ru-RU" w:bidi="ar-SA" w:eastAsia="en-US"/>
        </w:rPr>
        <w:t>Список литературы.</w:t>
      </w:r>
    </w:p>
    <w:p>
      <w:pPr>
        <w:pStyle w:val="style0"/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>
          <w:b w:val="false"/>
          <w:bCs w:val="false"/>
        </w:rPr>
      </w:pPr>
      <w:r>
        <w:rPr>
          <w:b w:val="false"/>
          <w:bCs w:val="false"/>
          <w:lang w:val="en-US"/>
        </w:rPr>
        <w:t>Анохин, В.Ю. Физиология насекомых / В.Ю. Анохин. – М.: Академия, 2012. – 384 с.</w:t>
      </w:r>
    </w:p>
    <w:p>
      <w:pPr>
        <w:pStyle w:val="style0"/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>
          <w:b w:val="false"/>
          <w:bCs w:val="false"/>
        </w:rPr>
      </w:pPr>
      <w:r>
        <w:rPr>
          <w:b w:val="false"/>
          <w:bCs w:val="false"/>
          <w:lang w:val="en-US"/>
        </w:rPr>
        <w:t>Бей-Биенко, Г.Я. Общая энтомология / Г.Я. Бей-Биенко. – М.: Высшая школа, 1980. – 416 с.</w:t>
      </w:r>
    </w:p>
    <w:p>
      <w:pPr>
        <w:pStyle w:val="style0"/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>
          <w:b w:val="false"/>
          <w:bCs w:val="false"/>
        </w:rPr>
      </w:pPr>
      <w:r>
        <w:rPr>
          <w:b w:val="false"/>
          <w:bCs w:val="false"/>
          <w:lang w:val="en-US"/>
        </w:rPr>
        <w:t>Гилберт, Л.И. Физиология насекомых / Л.И. Гилберт, С.С. Вилс. – М.: Мир, 1993. – 656 с.</w:t>
      </w:r>
    </w:p>
    <w:p>
      <w:pPr>
        <w:pStyle w:val="style0"/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>
          <w:b w:val="false"/>
          <w:bCs w:val="false"/>
        </w:rPr>
      </w:pPr>
      <w:r>
        <w:rPr>
          <w:b w:val="false"/>
          <w:bCs w:val="false"/>
          <w:lang w:val="en-US"/>
        </w:rPr>
        <w:t>Жукова, Т.И. Гемолимфа насекомых: состав, функции, регуляция / Т.И. Жукова. – СПб.: Наука, 2002. – 200 с.</w:t>
      </w:r>
    </w:p>
    <w:p>
      <w:pPr>
        <w:pStyle w:val="style0"/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>
          <w:b w:val="false"/>
          <w:bCs w:val="false"/>
        </w:rPr>
      </w:pPr>
      <w:r>
        <w:rPr>
          <w:b w:val="false"/>
          <w:bCs w:val="false"/>
          <w:lang w:val="en-US"/>
        </w:rPr>
        <w:t>Захваткин, Ю.А. Курс общей энтомологии / Ю.А. Захваткин. – М.: КМК, 2001. – 368 с.</w:t>
      </w:r>
    </w:p>
    <w:p>
      <w:pPr>
        <w:pStyle w:val="style0"/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>
          <w:b w:val="false"/>
          <w:bCs w:val="false"/>
        </w:rPr>
      </w:pPr>
      <w:r>
        <w:rPr>
          <w:b w:val="false"/>
          <w:bCs w:val="false"/>
          <w:lang w:val="en-US"/>
        </w:rPr>
        <w:t>Иванов, В.П. Практикум по физиологии насекомых / В.П. Иванов. – М.: МГУ, 1986. – 144 с.</w:t>
      </w:r>
    </w:p>
    <w:p>
      <w:pPr>
        <w:pStyle w:val="style0"/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>
          <w:b w:val="false"/>
          <w:bCs w:val="false"/>
        </w:rPr>
      </w:pPr>
      <w:r>
        <w:rPr>
          <w:b w:val="false"/>
          <w:bCs w:val="false"/>
          <w:lang w:val="en-US"/>
        </w:rPr>
        <w:t>Росс, Г. Энтомология / Г. Росс, Ч. Росс, Д. Росс. – М.: Мир, 1985. – 576 с.</w:t>
      </w:r>
    </w:p>
    <w:p>
      <w:pPr>
        <w:pStyle w:val="style0"/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>
          <w:b w:val="false"/>
          <w:bCs w:val="false"/>
        </w:rPr>
      </w:pPr>
      <w:r>
        <w:rPr>
          <w:b w:val="false"/>
          <w:bCs w:val="false"/>
          <w:lang w:val="en-US"/>
        </w:rPr>
        <w:t>Ушатинская, Р.С. Физиология насекомых / Р.С. Ушатинская. – М.: Высшая школа, 1966. – 491 с.</w:t>
      </w:r>
    </w:p>
    <w:p>
      <w:pPr>
        <w:pStyle w:val="style0"/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>
          <w:b w:val="false"/>
          <w:bCs w:val="false"/>
        </w:rPr>
      </w:pPr>
      <w:r>
        <w:rPr>
          <w:b w:val="false"/>
          <w:bCs w:val="false"/>
          <w:lang w:val="en-US"/>
        </w:rPr>
        <w:t>Chapman, R.F. The Insects: Structure and Function / R.F. Chapman. – Cambridge: Cambridge University Press, 1998. – 770 p.</w:t>
      </w:r>
    </w:p>
    <w:p>
      <w:pPr>
        <w:pStyle w:val="style0"/>
        <w:tabs>
          <w:tab w:val="left" w:leader="none" w:pos="720"/>
        </w:tabs>
        <w:spacing w:lineRule="auto" w:line="360"/>
        <w:ind w:left="1" w:leftChars="-1" w:firstLine="0" w:hangingChars="1"/>
        <w:jc w:val="both"/>
        <w:textAlignment w:val="top"/>
        <w:outlineLvl w:val="0"/>
        <w:rPr>
          <w:b w:val="false"/>
          <w:bCs w:val="false"/>
        </w:rPr>
      </w:pPr>
      <w:r>
        <w:rPr>
          <w:b w:val="false"/>
          <w:bCs w:val="false"/>
          <w:lang w:val="en-US"/>
        </w:rPr>
        <w:t>Nation, J.L. Insect Physiology and Biochemistry / J.L. Nation. – Boca Raton: CRC Press, 2015. – 528 p.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mbria">
    <w:altName w:val="Cambria"/>
    <w:panose1 w:val="020405030500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">
    <w:name w:val="heading 1"/>
    <w:basedOn w:val="style0"/>
    <w:next w:val="style4094"/>
    <w:qFormat/>
    <w:pPr>
      <w:keepNext/>
      <w:keepLines/>
      <w:widowControl w:val="false"/>
      <w:spacing w:before="240" w:after="0" w:lineRule="auto" w:line="259"/>
      <w:ind w:left="-1" w:leftChars="-1" w:right="0" w:firstLine="0" w:hangingChars="1"/>
      <w:outlineLvl w:val="0"/>
    </w:pPr>
    <w:rPr>
      <w:rFonts w:ascii="Calibri Light" w:cs="Times New Roman" w:eastAsia="Times New Roman" w:hAnsi="Calibri Light"/>
      <w:b w:val="false"/>
      <w:bCs w:val="false"/>
      <w:color w:val="2f5496"/>
      <w:position w:val="-1"/>
      <w:sz w:val="32"/>
      <w:szCs w:val="32"/>
      <w:lang w:val="ru-RU" w:bidi="ar-SA" w:eastAsia="en-US"/>
    </w:rPr>
  </w:style>
  <w:style w:type="paragraph" w:styleId="style2">
    <w:name w:val="heading 2"/>
    <w:basedOn w:val="style0"/>
    <w:next w:val="style4094"/>
    <w:qFormat/>
    <w:pPr>
      <w:keepNext/>
      <w:spacing w:before="240" w:after="60" w:lineRule="auto" w:line="259"/>
      <w:ind w:left="-1" w:leftChars="-1" w:right="0" w:firstLine="0" w:hangingChars="1"/>
      <w:outlineLvl w:val="1"/>
    </w:pPr>
    <w:rPr>
      <w:rFonts w:ascii="Cambria" w:cs="Times New Roman" w:eastAsia="Times New Roman" w:hAnsi="Cambria"/>
      <w:b/>
      <w:bCs/>
      <w:i/>
      <w:iCs/>
      <w:position w:val="-1"/>
      <w:sz w:val="28"/>
      <w:szCs w:val="28"/>
      <w:lang w:val="ru-RU" w:bidi="ar-SA" w:eastAsia="en-US"/>
    </w:rPr>
  </w:style>
  <w:style w:type="paragraph" w:styleId="style32">
    <w:name w:val="footer"/>
    <w:basedOn w:val="style0"/>
    <w:next w:val="style4094"/>
    <w:qFormat/>
    <w:pPr>
      <w:tabs>
        <w:tab w:val="center" w:leader="none" w:pos="4660"/>
        <w:tab w:val="right" w:leader="none" w:pos="9340"/>
      </w:tabs>
      <w:spacing w:before="0" w:after="0" w:lineRule="auto" w:line="240"/>
      <w:ind w:left="-1" w:leftChars="-1" w:right="0" w:firstLine="0" w:hangingChars="1"/>
      <w:outlineLvl w:val="0"/>
    </w:pPr>
    <w:rPr>
      <w:rFonts w:ascii="Times New Roman" w:cs="Times New Roman" w:eastAsia="Times New Roman" w:hAnsi="Times New Roman"/>
      <w:position w:val="-1"/>
      <w:sz w:val="22"/>
      <w:szCs w:val="22"/>
      <w:lang w:val="ru-RU" w:bidi="ar-SA" w:eastAsia="en-US"/>
    </w:rPr>
  </w:style>
  <w:style w:type="paragraph" w:styleId="style3">
    <w:name w:val="heading 3"/>
    <w:basedOn w:val="style0"/>
    <w:next w:val="style4094"/>
    <w:qFormat/>
    <w:pPr>
      <w:keepNext/>
      <w:spacing w:before="240" w:after="60" w:lineRule="auto" w:line="259"/>
      <w:ind w:left="-1" w:leftChars="-1" w:right="0" w:firstLine="0" w:hangingChars="1"/>
      <w:outlineLvl w:val="2"/>
    </w:pPr>
    <w:rPr>
      <w:rFonts w:ascii="Cambria" w:cs="Times New Roman" w:eastAsia="Times New Roman" w:hAnsi="Cambria"/>
      <w:b/>
      <w:bCs/>
      <w:position w:val="-1"/>
      <w:sz w:val="26"/>
      <w:szCs w:val="26"/>
      <w:lang w:val="ru-RU" w:bidi="ar-SA" w:eastAsia="en-US"/>
    </w:rPr>
  </w:style>
  <w:style w:type="paragraph" w:styleId="style31">
    <w:name w:val="header"/>
    <w:basedOn w:val="style0"/>
    <w:next w:val="style4094"/>
    <w:qFormat/>
    <w:pPr>
      <w:tabs>
        <w:tab w:val="center" w:leader="none" w:pos="4660"/>
        <w:tab w:val="right" w:leader="none" w:pos="9340"/>
      </w:tabs>
      <w:spacing w:before="0" w:after="0" w:lineRule="auto" w:line="240"/>
      <w:ind w:left="-1" w:leftChars="-1" w:right="0" w:firstLine="0" w:hangingChars="1"/>
      <w:outlineLvl w:val="0"/>
    </w:pPr>
    <w:rPr>
      <w:rFonts w:ascii="Times New Roman" w:cs="Times New Roman" w:eastAsia="Times New Roman" w:hAnsi="Times New Roman"/>
      <w:position w:val="-1"/>
      <w:sz w:val="22"/>
      <w:szCs w:val="22"/>
      <w:lang w:val="ru-RU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2.png"/><Relationship Id="rId6" Type="http://schemas.openxmlformats.org/officeDocument/2006/relationships/image" Target="media/image4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1712</Words>
  <Characters>11743</Characters>
  <Application>WPS Office</Application>
  <Paragraphs>136</Paragraphs>
  <CharactersWithSpaces>13398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2025-08-22T18:07:26Z</dcterms:created>
  <dc:creator>MOA-LX9N</dc:creator>
  <lastModifiedBy>MOA-LX9N</lastModifiedBy>
  <dcterms:modified xsi:type="dcterms:W3CDTF">2025-08-22T18:21:46Z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f9fe2dcb61294f878e2ef8e9973292f3</vt:lpwstr>
  </property>
</Properties>
</file>