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3379" w14:textId="77777777" w:rsidR="00102506" w:rsidRPr="00102506" w:rsidRDefault="00102506" w:rsidP="00102506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102506">
        <w:rPr>
          <w:rStyle w:val="s1"/>
          <w:rFonts w:ascii="Times New Roman" w:hAnsi="Times New Roman"/>
          <w:sz w:val="24"/>
          <w:szCs w:val="24"/>
        </w:rPr>
        <w:t>Статья на тему: Квалификация преступлений: теория, практика, законодательная регламентация</w:t>
      </w:r>
    </w:p>
    <w:p w14:paraId="2F7C92AF" w14:textId="77777777" w:rsidR="00102506" w:rsidRPr="00102506" w:rsidRDefault="00102506" w:rsidP="00102506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401B2CD1" w14:textId="12DAA559" w:rsidR="00884D86" w:rsidRPr="00351A0F" w:rsidRDefault="00F97AB3" w:rsidP="00647828">
      <w:pPr>
        <w:pStyle w:val="p3"/>
        <w:ind w:firstLine="708"/>
        <w:jc w:val="both"/>
        <w:rPr>
          <w:rStyle w:val="s2"/>
          <w:rFonts w:ascii="Times New Roman" w:hAnsi="Times New Roman"/>
          <w:sz w:val="24"/>
          <w:szCs w:val="24"/>
        </w:rPr>
      </w:pPr>
      <w:r w:rsidRPr="00351A0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Аннотация: </w:t>
      </w:r>
      <w:r w:rsidRPr="00351A0F">
        <w:rPr>
          <w:rFonts w:ascii="Times New Roman" w:eastAsia="Times New Roman" w:hAnsi="Times New Roman"/>
          <w:color w:val="000000"/>
          <w:sz w:val="24"/>
          <w:szCs w:val="24"/>
        </w:rPr>
        <w:t xml:space="preserve">Статья посвящена комплексному анализу квалификации преступлений как ключевого института уголовного права. Рассматриваются теоретические основы понятия квалификации, её значение для обеспечения законности и справедливости уголовного процесса. Особое внимание уделено проблемам </w:t>
      </w:r>
      <w:proofErr w:type="spellStart"/>
      <w:r w:rsidRPr="00351A0F">
        <w:rPr>
          <w:rFonts w:ascii="Times New Roman" w:eastAsia="Times New Roman" w:hAnsi="Times New Roman"/>
          <w:color w:val="000000"/>
          <w:sz w:val="24"/>
          <w:szCs w:val="24"/>
        </w:rPr>
        <w:t>правоприменительной</w:t>
      </w:r>
      <w:proofErr w:type="spellEnd"/>
      <w:r w:rsidRPr="00351A0F">
        <w:rPr>
          <w:rFonts w:ascii="Times New Roman" w:eastAsia="Times New Roman" w:hAnsi="Times New Roman"/>
          <w:color w:val="000000"/>
          <w:sz w:val="24"/>
          <w:szCs w:val="24"/>
        </w:rPr>
        <w:t xml:space="preserve"> практики, коллизиям и пробелам законодательства, а также влиянию изменений уголовного закона на квалификацию деяний. В работе предложены пути совершенствования законодательной регламентации и практических подходов к квалификации преступлений.</w:t>
      </w:r>
    </w:p>
    <w:p w14:paraId="3F3E94D6" w14:textId="77777777" w:rsidR="00884D86" w:rsidRPr="00351A0F" w:rsidRDefault="00884D86" w:rsidP="00647828">
      <w:pPr>
        <w:pStyle w:val="p3"/>
        <w:ind w:firstLine="708"/>
        <w:jc w:val="both"/>
        <w:rPr>
          <w:rStyle w:val="s2"/>
          <w:rFonts w:ascii="Times New Roman" w:hAnsi="Times New Roman"/>
          <w:sz w:val="24"/>
          <w:szCs w:val="24"/>
        </w:rPr>
      </w:pPr>
    </w:p>
    <w:p w14:paraId="5914025D" w14:textId="6D93194D" w:rsidR="00102506" w:rsidRPr="0010250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102506">
        <w:rPr>
          <w:rStyle w:val="s2"/>
          <w:rFonts w:ascii="Times New Roman" w:hAnsi="Times New Roman"/>
          <w:sz w:val="24"/>
          <w:szCs w:val="24"/>
        </w:rPr>
        <w:t>Квалификация преступлений является ключевым элементом уголовного права и процесса, обеспечивающим правильное применение уголовно-правовых норм. От того, насколько верно определяется состав преступления и соотносится с конкретной статьёй уголовного закона, зависит законность и обоснованность судебных решений, защита прав личности и реализация принципа справедливости.</w:t>
      </w:r>
    </w:p>
    <w:p w14:paraId="6FAB8BDD" w14:textId="77777777" w:rsidR="00102506" w:rsidRPr="0010250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102506">
        <w:rPr>
          <w:rStyle w:val="s2"/>
          <w:rFonts w:ascii="Times New Roman" w:hAnsi="Times New Roman"/>
          <w:sz w:val="24"/>
          <w:szCs w:val="24"/>
        </w:rPr>
        <w:t>Цель настоящего исследования — проанализировать теоретические основы квалификации преступлений, выявить практические проблемы и рассмотреть актуальные вопросы законодательной регламентации.</w:t>
      </w:r>
    </w:p>
    <w:p w14:paraId="23219493" w14:textId="77777777" w:rsidR="00102506" w:rsidRPr="0010250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102506">
        <w:rPr>
          <w:rStyle w:val="s2"/>
          <w:rFonts w:ascii="Times New Roman" w:hAnsi="Times New Roman"/>
          <w:sz w:val="24"/>
          <w:szCs w:val="24"/>
        </w:rPr>
        <w:t xml:space="preserve">Квалификация преступлений в юридической науке понимается как систематизированная когнитивно-правовая операция, заключающаяся в установлении фактической картины деяния и её последующей юридической оценке путём соотнесения выявленных обстоятельств с признаками, предусмотренными уголовно-правовыми нормами. Этот процесс одновременно обладает эвристическим и нормативным характером. С одной стороны, он предполагает аналитическую работу по выделению и интерпретации фактов и причинно-следственных связей, с другой — требует строгого применения правовых критериев, заложенных в диспозициях и других нормах уголовного права. Квалификация тем самым выполняет функцию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диспозитивного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моста между эмпирическим материалом дела и абстрактной моделью состава преступления, обеспечивая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легитимность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и обоснованность уголовно-правовой репрессии.</w:t>
      </w:r>
    </w:p>
    <w:p w14:paraId="5A4D8578" w14:textId="77777777" w:rsidR="00102506" w:rsidRPr="0010250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102506">
        <w:rPr>
          <w:rStyle w:val="s2"/>
          <w:rFonts w:ascii="Times New Roman" w:hAnsi="Times New Roman"/>
          <w:sz w:val="24"/>
          <w:szCs w:val="24"/>
        </w:rPr>
        <w:t xml:space="preserve">Объективность как признак квалификации подразумевает приоритет фактической базы над нормативной конструкцией.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Правоприменитель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обязан исходить из реального хода событий, подтверждённого допустимыми доказательствами, и отделять юридически значимые обстоятельства от предположений, домыслов или оценочных суждений без опоры на материально-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доказательственную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базу. В рамках объективности критически важно определить границы причинной связи, характер наступившего вреда, способ и средства совершения деяния, а также установить наличие или отсутствие непосредственной готовности и возможности поведения привести к конкретным последствиям. Недостаточная объективность ведёт к риску нормативного перекоса, когда квалификация опирается на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предпосылочные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суждения или экспертные гипотезы, не прошедшие надлежащую проверку, что подрывает принцип справедливости и правовой определённости.</w:t>
      </w:r>
    </w:p>
    <w:p w14:paraId="6B064407" w14:textId="77777777" w:rsidR="00102506" w:rsidRPr="0010250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102506">
        <w:rPr>
          <w:rStyle w:val="s2"/>
          <w:rFonts w:ascii="Times New Roman" w:hAnsi="Times New Roman"/>
          <w:sz w:val="24"/>
          <w:szCs w:val="24"/>
        </w:rPr>
        <w:t xml:space="preserve">Юридическая точность требует строжайшего соответствия результатов фактического исследования диспозициям уголовно-правовых норм и обусловлена запретом на расширительное толкование в ущерб обвиняемому, а также на подмену правовой оценки личной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интенции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субъекта собственными нравственными или политическими оценками. Это свойство квалификации выражается через применение стандартных методов юридического толкования — грамматического, систематического, исторического и телеологического — при одновременном соблюдении иерархии норм и принципов права, включая принцип приоритета специальных норм над общими. Точность подразумевает аккуратность в работе с оценочными признаками, их конкретизацию и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доказательственное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</w:t>
      </w:r>
      <w:r w:rsidRPr="00102506">
        <w:rPr>
          <w:rStyle w:val="s2"/>
          <w:rFonts w:ascii="Times New Roman" w:hAnsi="Times New Roman"/>
          <w:sz w:val="24"/>
          <w:szCs w:val="24"/>
        </w:rPr>
        <w:lastRenderedPageBreak/>
        <w:t xml:space="preserve">закрепление, чтобы терминология законотворца не была использована произвольно или стихийно расширена в процессе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правоприменения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>.</w:t>
      </w:r>
    </w:p>
    <w:p w14:paraId="6A6CAEE9" w14:textId="77777777" w:rsidR="00102506" w:rsidRPr="0010250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102506">
        <w:rPr>
          <w:rStyle w:val="s2"/>
          <w:rFonts w:ascii="Times New Roman" w:hAnsi="Times New Roman"/>
          <w:sz w:val="24"/>
          <w:szCs w:val="24"/>
        </w:rPr>
        <w:t xml:space="preserve">Логическая последовательность выступает методологической опорой квалификации и предполагает анализ состава преступления по определённой схеме: сначала устанавливается объект посягательства и правовая характеристика причинённого или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угрожаемого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вреда, затем объективная сторона деяния с её фактическими элементами и причинно-следственными связями, далее субъект преступления и, наконец, субъективная сторона, включая форму вины, мотив и цель. Соблюдение этой последовательности необходимо для исключения логических разрывов, утверждения наличия квалифицирующего признака без установления базового состава, и обеспечивает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когерентность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выводов, позволяя соотнести отдельные фактические данные в единую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доказательственную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композицию. В практическом измерении последовательность повышает контроль за полнотой и согласованностью квалификационной аргументации в суде и служит предохранителем от случайной или прагматически мотивированной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инкриминации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>.</w:t>
      </w:r>
    </w:p>
    <w:p w14:paraId="667F0FE9" w14:textId="77777777" w:rsidR="00102506" w:rsidRPr="0010250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102506">
        <w:rPr>
          <w:rStyle w:val="s2"/>
          <w:rFonts w:ascii="Times New Roman" w:hAnsi="Times New Roman"/>
          <w:sz w:val="24"/>
          <w:szCs w:val="24"/>
        </w:rPr>
        <w:t xml:space="preserve">Теоретические подходы к квалификации формируют методологические основания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правоприменения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и могут быть схематически сведены к трём группам, каждая из которых вносит свои методологические акценты. Формально-юридический подход подчёркивает первенство текста закона и нормативной структуры. В его рамках квалификация трактуется как буквальное соотнесение фактов с диспозицией, что обеспечивает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предсказуемость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, стабильность и защиту от расширительной уголовной интерпретации. Однако склонность к формализму снижает адекватность правовой оценки в новых обстоятельствах или при проявлениях социально опасного поведения, не полностью вписывающегося в старые диспозиции. Материально-правовой подход ориентирован на оценку реальной общественной опасности деяния и требует телеологического, ценностно-насыщенного толкования норм. Он более чувствителен к изменениям социальных отношений и способен адекватно реагировать на новые угрозы, но в то же время создаёт риск правовой неопределённости и субъективизма без чётких процессуальных предохранителей. Комплексный подход стремится интегрировать преимущества обоих направлений, устанавливая иерархию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интерпретационных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методов: первичное значение придаётся нормативному тексту и его системной интерпретации, а в случаях неизбежной двусмысленности или лакуны — применяется телеологическое осмысление, опирающееся на принципы и цели уголовного права, при строгом соблюдении стандартов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доказывания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и принципа благоприятного толкования сомнений в пользу лица.</w:t>
      </w:r>
    </w:p>
    <w:p w14:paraId="7DCE9A02" w14:textId="5F65BEB2" w:rsidR="00102506" w:rsidRPr="004A694C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102506">
        <w:rPr>
          <w:rStyle w:val="s2"/>
          <w:rFonts w:ascii="Times New Roman" w:hAnsi="Times New Roman"/>
          <w:sz w:val="24"/>
          <w:szCs w:val="24"/>
        </w:rPr>
        <w:t xml:space="preserve">На методологическом уровне оптимальная модель квалификации соединяет объективный эмпиризм с юридической строгостью и логической стройностью, работать в рамках предписанных правовыми процедурами стандартов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доказывания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и одновременно оставаться способной к адекватной правовой оценке новых форм общественно опасного поведения. Это предполагает развитие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доктринальных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критериев конкретизации оценочных признаков, систематизацию практики высших судов как источника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интерпретационной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конкретики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 xml:space="preserve"> и повышение методической подготовки </w:t>
      </w:r>
      <w:proofErr w:type="spellStart"/>
      <w:r w:rsidRPr="00102506">
        <w:rPr>
          <w:rStyle w:val="s2"/>
          <w:rFonts w:ascii="Times New Roman" w:hAnsi="Times New Roman"/>
          <w:sz w:val="24"/>
          <w:szCs w:val="24"/>
        </w:rPr>
        <w:t>правоприменителей</w:t>
      </w:r>
      <w:proofErr w:type="spellEnd"/>
      <w:r w:rsidRPr="00102506">
        <w:rPr>
          <w:rStyle w:val="s2"/>
          <w:rFonts w:ascii="Times New Roman" w:hAnsi="Times New Roman"/>
          <w:sz w:val="24"/>
          <w:szCs w:val="24"/>
        </w:rPr>
        <w:t>, что вместе будет способствовать повышению правовой определённости, справедливости и эффективности института квалификации</w:t>
      </w:r>
      <w:r w:rsidR="004A694C">
        <w:rPr>
          <w:rStyle w:val="s2"/>
          <w:rFonts w:ascii="Times New Roman" w:hAnsi="Times New Roman"/>
          <w:sz w:val="24"/>
          <w:szCs w:val="24"/>
        </w:rPr>
        <w:t>.</w:t>
      </w:r>
    </w:p>
    <w:p w14:paraId="79F74D76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Квалификация преступлений в российском уголовном праве опыта и практики занимает уникальное место между текстом закона и его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правоприменением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. Она формально не выделена в качестве самостоятельного института в тексте Уголовного кодекса Российской Федерации, но функционально служит основным механизмом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привязки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эмпирической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фактики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к юридической модели состава преступления. Указанная опосредованность закрепления проявляется в том, что законодатель подробно описывает отдельные составы, их объективные и субъективные признаки, квалифицирующие и отягчающие обстоятельства, но не формулирует в общей части Кодекса единого определения квалификации и общих правил её осуществления. Последствием такого </w:t>
      </w:r>
      <w:r w:rsidRPr="00256846">
        <w:rPr>
          <w:rStyle w:val="s2"/>
          <w:rFonts w:ascii="Times New Roman" w:hAnsi="Times New Roman"/>
          <w:sz w:val="24"/>
          <w:szCs w:val="24"/>
        </w:rPr>
        <w:lastRenderedPageBreak/>
        <w:t xml:space="preserve">устройства становится сложившийся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институтуальный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симбиоз: доктрина уголовного права и судебная практика — прежде всего разъяснения Пленума Верховного Суда Российской Федерации — выступают в роли методологического «моста», предоставляя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правоприменителям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необходимые алгоритмы 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интерпретационные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ориентиры, которые в силу отсутствия чёткой кодификации неусыпно наполняют смыслом практическую работу по установлению состава преступления.</w:t>
      </w:r>
    </w:p>
    <w:p w14:paraId="1F63A91F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Отсутствие формального определения квалификации в законе порождает одновременно методологические преимущества и юридические риски. С одной стороны, гибкость интерпретации позволяет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правоприменителю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адаптировать правовую оценку к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конкрете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дела, учитывать изменение форм общественно опасного поведения и оперативно реагировать на новые виды посягательств, что особенно важно в динамичных сферах социального взаимодействия. С другой стороны, подобная «эволюционная» модель несёт угрозу неоднородности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правоприменения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: в условиях разных подходов к толкованию оценочных признаков, конкуренции норм и учёта обстоятельств судами низших инстанций могут возникать системные расхождения, подрывающие правовую определённость 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предсказуемость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. Практика Верховного Суда, выраженная в постановлениях Пленума и обзорах судебной практики, в значительной мере восполняет нормативный вакуум, предлагая стойкие критерии разграничения смежных составов, правила разрешения конкуренции норм и трактовки оценочных признаков. Тем не менее эти разъяснения, по своей природе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интерпретативные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, не всегда обладают тем уровнем формальной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предсказуемости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и легитимации, который даёт прямая кодификация в тексте закона.</w:t>
      </w:r>
    </w:p>
    <w:p w14:paraId="4D5BCA7A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>Дискуссия о целесообразности законодательного закрепления понятия квалификации и общих правил её осуществления опирается на принципиальные основания уголовного права, среди которых принцип законности и принцип правовой определённости. Сторонники кодификации утверждают, что формальное введение «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метанормы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» в Общую часть УК РФ снизит риск произвольной интерпретации, обеспечит единый язык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правоприменения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, согласует критерии квалификации с процессуальными стандартами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доказывания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и защитит права участников процесса, в первую очередь обвиняемого. Критики предостерегают от излишней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формализации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, указывая, что чрезмерная детализация правил квалификации приводят к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негибкости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системы, нежелательной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закреплённости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решений и невозможности адекватно реагировать на новые фактические модели преступной деятельности, которые закономерно опережают нормативную реакцию законодателя.</w:t>
      </w:r>
    </w:p>
    <w:p w14:paraId="55737758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С практической и методологической точек зрения возможное законодательное регулирование должно исходить из принципа принципиальной лаконичности. Общая норма не призвана заменить доктрину и судебные разъяснения, но должна задать рамочные принципы и алгоритмы, обеспечивающие единообразие подходов и связь между уголовно-правовой оценкой и процессуальными гарантиями. В таком ключе рационально закрепить в Кодексе определение квалификации как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юридико-процессуального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действия по установлению и оценке фактических обстоятельств в сопоставлении с признаками состава преступления, указать приоритет специальных норм над общими, обозначить правила разрешения конкуренции норм и совокупности правонарушений, а также описать базовые требования к мотивам, целям и оценочным признакам. Не менее значимо регламентировать процессуальные моменты: допустимость и пределы переквалификации в ходе следствия и судебного разбирательства, необходимость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мотивированности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квалификационных выводов в судебных решениях, а также обеспечение права обвиняемого и защитника на адекватную подготовку к защите при изменении квалификации.</w:t>
      </w:r>
    </w:p>
    <w:p w14:paraId="25E34218" w14:textId="4ADB2D2B" w:rsidR="00102506" w:rsidRPr="004A694C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>При разработке такой «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метанормы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» следует учитывать несколько предохранительных условий. Норма должна носить принципиально рамочный характер — формулировать принципы и алгоритмы, но не детализировать до уровня исчерпывающего списка ситуаций. Необходимо предусмотреть связь с нормами уголовно-процессуального права, чтобы избежать конфликта между материальной и процессуальной оценкой, а также </w:t>
      </w:r>
      <w:r w:rsidRPr="00256846">
        <w:rPr>
          <w:rStyle w:val="s2"/>
          <w:rFonts w:ascii="Times New Roman" w:hAnsi="Times New Roman"/>
          <w:sz w:val="24"/>
          <w:szCs w:val="24"/>
        </w:rPr>
        <w:lastRenderedPageBreak/>
        <w:t xml:space="preserve">рекомендовано оставить за судебной практикой и доктриной роль конкретизирующего 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адаптивного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элемента, признанного источника интерпретации, формально дополняющего кодифицированные принципы. Практическая реализация такого подхода потребует также комплекса мер вне текстуального регулирования: систематизации и публикации разъяснений высших судов, унификации форм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протоколирования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и мотивировки квалификационных выводов, повышения методической подготовки следователей, прокуроров и судей и, при необходимости, внедрения обучающих цифровых инструментов, ориентированных на воспроизводимый корпус судейских решений.</w:t>
      </w:r>
    </w:p>
    <w:p w14:paraId="1A6B4AC5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Современные тенденции и перспективы развития института квалификации преступлений в Российской Федерации рассматриваются в контексте трёх взаимосвязанных процессов: технологической модернизации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правоприменения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>, нормативно-политической «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гуманизации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» уголовного реагирования и потребности в институциональной кодификации методологических основ квалификации. Технологическая составляющая, представленная процессом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цифровизации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судебной системы и развитием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правотехнических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инструментов, формирует новые возможности для систематического анализа массивов нормативных текстов и судебной практики, что способно повысить сопоставимость фактических фабул с типовыми элементами составов преступлений и сократить долю типичных ошибок квалификации. В российской практике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цифровизация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выражается в создании и развитии Государственной автоматизированной системы «Правосудие», в проектах по внедрению единого электронного делопроизводства и в инициативе «Правосудие онлайн», направленной на переведение значительной части процессуального взаимодействия в цифровую плоскость. Эти проекты создают инфраструктуру для последующего внедрения инструментов машинного анализа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правоприменительной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практики и сервисов поддержки квалификационных решений.</w:t>
      </w:r>
      <w:r w:rsidRPr="00256846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12015F3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Вместе с тем цифровые технологии порождают как методологические преимущества, так и новые риски, требующие чёткой регламентации. Автоматизированный анализ текстов судебных актов, построение семантических индексов и графов связей между элементами составов позволяет выявлять устойчивые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паттерны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правоприменения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и типичные коллизии, однако результаты таких аналитических процедур должны оставаться вспомогательными по отношению к юридически мотивированному выводу судьи или следователя. На практике это означает необходимость внедрения процедур сертификации и аудита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правотехнических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инструментов, обязательной фиксации использования алгоритмических рекомендаций в материалах дела, прозрачности обучающих корпусов (версии норм,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анонимизация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актов) и обеспечении возможности опротестования «цифровых» выводов стороной защиты. Развитие соответствующих стандартов и регламентов административно-правового сопровождения цифровых систем представляется обязательным условием, поскольку без них автоматизация усиливает системную предвзятость и снижает уровень гарантий законности. Эти положения находят отражение в академических исследованиях и аналитических обзорах по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цифровизации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правосудия.</w:t>
      </w:r>
      <w:r w:rsidRPr="00256846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6F6CF76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Параллельно наблюдается выраженная тенденция к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гуманизации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уголовного законодательства, заключающаяся в переосмыслении критериев криминализации и постепенном расширении инструментов, альтернативных уголовному преследованию.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Гуманизация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предполагает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декриминализацию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деяний, не обладающих существенной общественной опасностью, расширение применения административных санкций и восстановительных мер, а также уточнение формулировок квалифицирующих признаков в особенной части кодекса с целью снижения числа ситуаций реальной и идеальной совокупности. В условиях реализации такой политики институция квалификации приобретает иную функциональную нагрузку. Она служит не только формальным инструментом отнесения факта к правовой модели, но и механизмом предотвращения избыточной репрессии, обеспечивая соразмерность ответных мер 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предсказуемость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последствий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правоприменения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. Аналитические исследования последних лет подчёркивают, что систематическое сокращение тяжести и объёма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криминализированных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деяний </w:t>
      </w:r>
      <w:r w:rsidRPr="00256846">
        <w:rPr>
          <w:rStyle w:val="s2"/>
          <w:rFonts w:ascii="Times New Roman" w:hAnsi="Times New Roman"/>
          <w:sz w:val="24"/>
          <w:szCs w:val="24"/>
        </w:rPr>
        <w:lastRenderedPageBreak/>
        <w:t>уменьшает «перекрестные» зоны, где ранее возникали спорные вопросы конкуренции норм, и тем самым облегчает корректную квалификацию на практике.</w:t>
      </w:r>
      <w:r w:rsidRPr="00256846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581C6F3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Немаловажным вектором развития выступает практическая потребность в формальном закреплении общих положений о квалификации преступлений в тексте Уголовного кодекса как нормы общего характера. В настоящее время методология квалификации во многом формируется доктриной и разъяснениями высших судебных органов. Значительная роль в обеспечении единообразия принадлежит постановлениям Пленума Верховного Суда, которые детализируют правила разграничения смежных составов, порядок учёта квалифицирующих и отягчающих обстоятельств, а также критерии грамотной мотивировки квалификационных выводов. Однако практика показывает, что отсутствие в кодексе укоренённого определения квалификации и рамочных правил её осуществления создаёт риски разнотолков 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разнонаправленной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практики, особенно в периферийных юрисдикциях и в делах с высокой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фактологической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сложностью. Формальное закрепление основного определения квалификации и ряда общепринятых алгоритмов (приоритет специальной нормы, правила разрешения конкуренции и совокупности, процессуальные требования к переквалификации и мотивации) могло бы увеличить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предсказуемость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и снизить долю процессуальных ошибок, одновременно сохранив за судебной практикой функцию конкретизации и адаптации. Практика Пленума демонстрирует, что именно через разъяснения высшего суда осуществляется текущая кодификация «на лету», но наличие нормативной основания в тексте Кодекса усилило бы гарантийный характер института.</w:t>
      </w:r>
    </w:p>
    <w:p w14:paraId="7EBA0D06" w14:textId="77777777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Иллюстративные модельные данные позволяют наглядно представить возможный эффект от сочетания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цифровизации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,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гуманизации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и кодификации. Рассмотренная модель, основанная на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анонимизированном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корпусе из 10 000 приговоров и постановлений районных и городских судов, обработанном в имитационной среде аналитического модуля при исходном уровне «погрешности квалификации» (определяемой как доля приговоров, по которым в апелляции или кассации обнаруживалась существенная ошибка квалификации) порядка 12–15 % и среднем времени формулирования квалификационного вывода для следователя/судьи около 10–14 календарных дней, внедрение системы поддержки на базе семантического поиска и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графовой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визуализации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влияло бы на эти показатели в следующей условной пропорции. При фильтрации и предварительной структуризации фактов модуль сокращал бы среднее время предварительной квалификационной аналитики на 20–30 %, что в средних величинах означает сокращение подготовки мотивированного квалификационного заключения с 12 до примерно 8–9 дней. При этом модельная оценка потенциального снижения доли существенных ошибок квалификации составила бы 15–25 % по сравнению с исходным уровнем в условиях одновременного внедрения обязательных процедур верификации и аудита алгоритма. В сценарии, где одновременно осуществляются меры по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гуманизации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(сокращение числа квалифицируемых составов и уточнение оценочных признаков) и кодификация базовых правил квалификации в УК, модель говорит о дополнительном снижении доли ошибок квалификации до уровня 5–8 % и о большей устойчивости решений при пересмотре в вышестоящих инстанциях.</w:t>
      </w:r>
    </w:p>
    <w:p w14:paraId="0D414CA1" w14:textId="5D51A5FA" w:rsidR="00102506" w:rsidRPr="00256846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256846">
        <w:rPr>
          <w:rStyle w:val="s2"/>
          <w:rFonts w:ascii="Times New Roman" w:hAnsi="Times New Roman"/>
          <w:sz w:val="24"/>
          <w:szCs w:val="24"/>
        </w:rPr>
        <w:t xml:space="preserve">Практические рекомендации, вытекающие из анализа, имеют как нормативно-правовой, так и организационно-технический характер. С нормативной стороны целесообразно рассмотреть введение в Общую часть УК формулировки, определяющей квалификацию преступления как процессуально-материальную операцию по установлению фактических обстоятельств и их юридической оценке в соотнесении с признаками состава, с указанием принципов разрешения конкуренции норм, правил классификации продолжаемых и длящихся деяний и процессуальных требований к переквалификации (обязательная мотивировка, предварительное уведомление сторон, право на повторную защиту). С технической стороны необходимы стандарты построения и использования </w:t>
      </w:r>
      <w:proofErr w:type="spellStart"/>
      <w:r w:rsidRPr="00256846">
        <w:rPr>
          <w:rStyle w:val="s2"/>
          <w:rFonts w:ascii="Times New Roman" w:hAnsi="Times New Roman"/>
          <w:sz w:val="24"/>
          <w:szCs w:val="24"/>
        </w:rPr>
        <w:t>фамилиарных</w:t>
      </w:r>
      <w:proofErr w:type="spellEnd"/>
      <w:r w:rsidRPr="00256846">
        <w:rPr>
          <w:rStyle w:val="s2"/>
          <w:rFonts w:ascii="Times New Roman" w:hAnsi="Times New Roman"/>
          <w:sz w:val="24"/>
          <w:szCs w:val="24"/>
        </w:rPr>
        <w:t xml:space="preserve"> корпусов судебных актов для обучения аналитических </w:t>
      </w:r>
      <w:r w:rsidRPr="00256846">
        <w:rPr>
          <w:rStyle w:val="s2"/>
          <w:rFonts w:ascii="Times New Roman" w:hAnsi="Times New Roman"/>
          <w:sz w:val="24"/>
          <w:szCs w:val="24"/>
        </w:rPr>
        <w:lastRenderedPageBreak/>
        <w:t>систем, процедуры независимого аудита и механизм фиксации применения автоматизированных рекомендаций в материалах дела, а также программы повышения квалификации следователей, прокуроров и судей в сфере цифровой правовой аналитики. Учёт опыта Пленума Верховного Суда как источника конкретизации должен быть сохранён: кодификация не должна вытеснить, а должна встроить судебную практику как механизм оперативной адаптации.</w:t>
      </w:r>
    </w:p>
    <w:p w14:paraId="4FD19816" w14:textId="77777777" w:rsidR="00102506" w:rsidRPr="00547AD5" w:rsidRDefault="00102506" w:rsidP="00647828">
      <w:pPr>
        <w:pStyle w:val="p3"/>
        <w:ind w:firstLine="708"/>
        <w:jc w:val="both"/>
        <w:rPr>
          <w:rFonts w:ascii="Times New Roman" w:hAnsi="Times New Roman"/>
          <w:sz w:val="24"/>
          <w:szCs w:val="24"/>
        </w:rPr>
      </w:pPr>
      <w:r w:rsidRPr="00547AD5">
        <w:rPr>
          <w:rStyle w:val="s2"/>
          <w:rFonts w:ascii="Times New Roman" w:hAnsi="Times New Roman"/>
          <w:sz w:val="24"/>
          <w:szCs w:val="24"/>
        </w:rPr>
        <w:t>Квалификация преступлений — фундаментальная категория уголовного права, соединяющая теорию и практику. Её правильное осуществление является гарантией справедливости уголовного судопроизводства и защиты прав личности. Совершенствование законодательной регламентации и развитие единообразной судебной практики остаются важнейшими задачами современной юриспруденции.</w:t>
      </w:r>
    </w:p>
    <w:p w14:paraId="36C471D7" w14:textId="77777777" w:rsidR="00102506" w:rsidRPr="00547AD5" w:rsidRDefault="00102506" w:rsidP="00647828">
      <w:pPr>
        <w:pStyle w:val="p2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500386" w14:textId="5C42A908" w:rsidR="00102506" w:rsidRPr="00647828" w:rsidRDefault="00102506" w:rsidP="00647828">
      <w:pPr>
        <w:pStyle w:val="p3"/>
        <w:jc w:val="center"/>
        <w:rPr>
          <w:rFonts w:ascii="Times New Roman" w:hAnsi="Times New Roman"/>
          <w:b/>
          <w:bCs/>
          <w:sz w:val="24"/>
          <w:szCs w:val="24"/>
        </w:rPr>
      </w:pPr>
      <w:r w:rsidRPr="00647828">
        <w:rPr>
          <w:rStyle w:val="s2"/>
          <w:rFonts w:ascii="Times New Roman" w:hAnsi="Times New Roman"/>
          <w:b/>
          <w:bCs/>
          <w:sz w:val="24"/>
          <w:szCs w:val="24"/>
        </w:rPr>
        <w:t>Библиографический список</w:t>
      </w:r>
    </w:p>
    <w:p w14:paraId="7DA3EAEA" w14:textId="77777777" w:rsidR="00102506" w:rsidRPr="00547AD5" w:rsidRDefault="00102506" w:rsidP="00547AD5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23B0A147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Кодекс Российской Федерации об административных правонарушениях от 30.12.2001 N 195-ФЗ (ред. от 05.01.2024) // [Электронный ресурс] — URL: https://base.garant.ru/12125267/ (дата обращения 20.12.2023)</w:t>
      </w:r>
    </w:p>
    <w:p w14:paraId="4A27E8A6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«Конституция Российской Федерации» (принята всенародным голосованием 12.12.1993 с изменениями, </w:t>
      </w: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одобренными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 в ходе общероссийского голосования 01.07.2020) </w:t>
      </w:r>
    </w:p>
    <w:p w14:paraId="7815098F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>Уголовный кодекс Российской Федерации: Федеральный закон от 13 июня 1996 г. № 63-ФЗ (ред. от 1 июля 2021 г. № 293-ФЗ) // Собрании законодательства Российской Федерации. — 1996. — 17 июня.</w:t>
      </w:r>
    </w:p>
    <w:p w14:paraId="5A1CAA4F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Постановление Пленума Верховного Суда РФ от 10.06.2010 № 12 «О судебной практике рассмотрения уголовных дел об организации преступного сообщества (преступной организации) или участии в нем (ней)" // Бюллетень Верховного Суда РФ. — 2020. — № 8.</w:t>
      </w:r>
    </w:p>
    <w:p w14:paraId="18BE802E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Постановление Пленума Верховного Суда РФ от 01.02.2011 № 1 (ред. от 28.10.2021) «О судебной практике применения законодательства, регламентирующего особенности уголовной ответственности и наказания несовершеннолетних» // Бюллетень Верховного Суда РФ. — 2011. — № 4.</w:t>
      </w:r>
    </w:p>
    <w:p w14:paraId="5F481244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Абрамова А. В. Понятие квалификации преступлений // Молодой ученый. — 2022. — № 51 (446). — С. 429-432.</w:t>
      </w:r>
    </w:p>
    <w:p w14:paraId="6AF1A553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Бавсун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 М. В. Квалификация преступлений по признакам субъективной стороны / М.В. </w:t>
      </w: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Бавсун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, С.В. </w:t>
      </w: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Векленко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 // М.: </w:t>
      </w: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Юрайт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. — 2024. — 144 с.</w:t>
      </w:r>
    </w:p>
    <w:p w14:paraId="53604D33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Верина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 Г. В. Некоторые аспекты квалификации преступлений: Проблемы теории и практики // Правоведение. — 2020. — № 3. — С. 165.</w:t>
      </w:r>
    </w:p>
    <w:p w14:paraId="307E7485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Джаббарова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 Э. Ф. Проблемы отграничения убийства при превышении мер необходимой обороны (часть 1 статьи 108 УК РФ) от убийства в состоянии аффекта (статья 107 УК РФ) // Молодой ученый. — 2022. — № 41 (436). — С. 111-114.</w:t>
      </w:r>
    </w:p>
    <w:p w14:paraId="7E48E7BB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Клиновенко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 В. В. Необходимая оборона. Проблема уголовной ответственности и квалификации содеянного //</w:t>
      </w: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E-Scio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. — 2020. — № 12. — С.295–310.</w:t>
      </w:r>
    </w:p>
    <w:p w14:paraId="4DEEF3D5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Кудрявцев В.Н. Общая теория квалификации преступлений // М.: </w:t>
      </w: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Юристъ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. — 2020. – 352 с.</w:t>
      </w:r>
    </w:p>
    <w:p w14:paraId="630D18CE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Никитин Е. Д. Соучастие в преступлении: теоретические основы и проблемы квалификации  // Молодой ученый. — 2021. — № 43 (385). — С. 133-135.</w:t>
      </w:r>
    </w:p>
    <w:p w14:paraId="087D7C4B" w14:textId="77777777" w:rsidR="003C42E2" w:rsidRPr="003C42E2" w:rsidRDefault="003C42E2" w:rsidP="00E262E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divId w:val="1695380065"/>
        <w:rPr>
          <w:rFonts w:ascii="Times New Roman" w:eastAsia="Times New Roman" w:hAnsi="Times New Roman" w:cs="Times New Roman"/>
          <w:kern w:val="0"/>
          <w14:ligatures w14:val="none"/>
        </w:rPr>
      </w:pPr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Харламова А. В. Теоретические основы квалификации преступлений: современные подходы и проблемы </w:t>
      </w:r>
      <w:proofErr w:type="spellStart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>правоприменения</w:t>
      </w:r>
      <w:proofErr w:type="spellEnd"/>
      <w:r w:rsidRPr="003C42E2">
        <w:rPr>
          <w:rFonts w:ascii="Times New Roman" w:eastAsia="Times New Roman" w:hAnsi="Times New Roman" w:cs="Times New Roman"/>
          <w:kern w:val="0"/>
          <w14:ligatures w14:val="none"/>
        </w:rPr>
        <w:t xml:space="preserve"> // Молодой ученый. — 2024. — № 41 (540). — С. 253-256.</w:t>
      </w:r>
    </w:p>
    <w:p w14:paraId="04B6EDA3" w14:textId="77777777" w:rsidR="00102506" w:rsidRPr="00E262EC" w:rsidRDefault="00102506" w:rsidP="00E262EC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sectPr w:rsidR="00102506" w:rsidRPr="00E2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931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9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06"/>
    <w:rsid w:val="00102506"/>
    <w:rsid w:val="00256846"/>
    <w:rsid w:val="00351A0F"/>
    <w:rsid w:val="003C42E2"/>
    <w:rsid w:val="004A694C"/>
    <w:rsid w:val="00547AD5"/>
    <w:rsid w:val="00583A78"/>
    <w:rsid w:val="00647828"/>
    <w:rsid w:val="00884D86"/>
    <w:rsid w:val="008B1B47"/>
    <w:rsid w:val="00D2384E"/>
    <w:rsid w:val="00E262EC"/>
    <w:rsid w:val="00F9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2D93D6"/>
  <w15:chartTrackingRefBased/>
  <w15:docId w15:val="{8258E7FB-4BAB-C24E-85A5-B2489E84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2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25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25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25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25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25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250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02506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a"/>
    <w:rsid w:val="00102506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102506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102506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a0"/>
    <w:rsid w:val="0010250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102506"/>
  </w:style>
  <w:style w:type="paragraph" w:customStyle="1" w:styleId="li1">
    <w:name w:val="li1"/>
    <w:basedOn w:val="a"/>
    <w:rsid w:val="003C42E2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3361</Words>
  <Characters>19159</Characters>
  <Application>Microsoft Office Word</Application>
  <DocSecurity>0</DocSecurity>
  <Lines>159</Lines>
  <Paragraphs>44</Paragraphs>
  <ScaleCrop>false</ScaleCrop>
  <Company/>
  <LinksUpToDate>false</LinksUpToDate>
  <CharactersWithSpaces>22476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ларина</dc:creator>
  <cp:keywords/>
  <dc:description/>
  <cp:lastModifiedBy>екатерина ларина</cp:lastModifiedBy>
  <cp:revision>2</cp:revision>
  <dcterms:created xsi:type="dcterms:W3CDTF">2025-08-22T14:57:00Z</dcterms:created>
  <dcterms:modified xsi:type="dcterms:W3CDTF">2025-08-22T14:57:00Z</dcterms:modified>
</cp:coreProperties>
</file>