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8F377" w14:textId="2ACCD61F" w:rsidR="00616309" w:rsidRPr="00677445" w:rsidRDefault="00677445">
      <w:pPr>
        <w:pStyle w:val="a4"/>
        <w:spacing w:after="0" w:line="495" w:lineRule="atLeast"/>
        <w:jc w:val="center"/>
        <w:rPr>
          <w:rFonts w:ascii="Times New Roman;serif" w:hAnsi="Times New Roman;serif"/>
          <w:b/>
          <w:color w:val="181818"/>
          <w:sz w:val="28"/>
          <w:szCs w:val="28"/>
        </w:rPr>
      </w:pPr>
      <w:r w:rsidRPr="00677445">
        <w:rPr>
          <w:rFonts w:ascii="Times New Roman;serif" w:hAnsi="Times New Roman;serif"/>
          <w:b/>
          <w:color w:val="181818"/>
          <w:sz w:val="28"/>
          <w:szCs w:val="28"/>
        </w:rPr>
        <w:t>Муниципальное бюджетное учреждение дополнительного образования «Станция юных натуралистов» с. Дивное</w:t>
      </w:r>
    </w:p>
    <w:p w14:paraId="08810D4D" w14:textId="77777777" w:rsidR="00616309" w:rsidRDefault="00616309">
      <w:pPr>
        <w:pStyle w:val="a4"/>
        <w:spacing w:after="0" w:line="495" w:lineRule="atLeast"/>
        <w:jc w:val="center"/>
        <w:rPr>
          <w:rFonts w:ascii="Times New Roman;serif" w:hAnsi="Times New Roman;serif"/>
          <w:b/>
          <w:color w:val="181818"/>
          <w:sz w:val="44"/>
        </w:rPr>
      </w:pPr>
    </w:p>
    <w:p w14:paraId="59E7FA32" w14:textId="77777777" w:rsidR="00616309" w:rsidRDefault="00616309">
      <w:pPr>
        <w:pStyle w:val="a4"/>
        <w:spacing w:after="0" w:line="495" w:lineRule="atLeast"/>
        <w:jc w:val="center"/>
        <w:rPr>
          <w:rFonts w:ascii="Times New Roman;serif" w:hAnsi="Times New Roman;serif"/>
          <w:b/>
          <w:color w:val="181818"/>
          <w:sz w:val="44"/>
        </w:rPr>
      </w:pPr>
    </w:p>
    <w:p w14:paraId="337624FC" w14:textId="77777777" w:rsidR="00616309" w:rsidRDefault="00616309">
      <w:pPr>
        <w:pStyle w:val="a4"/>
        <w:spacing w:after="0" w:line="495" w:lineRule="atLeast"/>
        <w:jc w:val="center"/>
        <w:rPr>
          <w:rFonts w:ascii="Times New Roman;serif" w:hAnsi="Times New Roman;serif"/>
          <w:b/>
          <w:color w:val="181818"/>
          <w:sz w:val="44"/>
        </w:rPr>
      </w:pPr>
    </w:p>
    <w:p w14:paraId="5675A2B3" w14:textId="77777777" w:rsidR="00616309" w:rsidRDefault="00616309">
      <w:pPr>
        <w:pStyle w:val="a4"/>
        <w:spacing w:after="0" w:line="495" w:lineRule="atLeast"/>
        <w:jc w:val="center"/>
        <w:rPr>
          <w:rFonts w:ascii="Times New Roman;serif" w:hAnsi="Times New Roman;serif"/>
          <w:b/>
          <w:color w:val="181818"/>
          <w:sz w:val="44"/>
        </w:rPr>
      </w:pPr>
    </w:p>
    <w:p w14:paraId="79EF8DFB" w14:textId="77777777" w:rsidR="00616309" w:rsidRDefault="00616309">
      <w:pPr>
        <w:pStyle w:val="a4"/>
        <w:spacing w:after="0" w:line="495" w:lineRule="atLeast"/>
        <w:jc w:val="center"/>
        <w:rPr>
          <w:rFonts w:ascii="Times New Roman;serif" w:hAnsi="Times New Roman;serif"/>
          <w:b/>
          <w:color w:val="181818"/>
          <w:sz w:val="44"/>
        </w:rPr>
      </w:pPr>
    </w:p>
    <w:p w14:paraId="7626D808" w14:textId="77777777" w:rsidR="00616309" w:rsidRDefault="00616309">
      <w:pPr>
        <w:pStyle w:val="a4"/>
        <w:spacing w:after="0" w:line="495" w:lineRule="atLeast"/>
        <w:jc w:val="center"/>
        <w:rPr>
          <w:rFonts w:ascii="Times New Roman;serif" w:hAnsi="Times New Roman;serif"/>
          <w:b/>
          <w:color w:val="181818"/>
          <w:sz w:val="44"/>
        </w:rPr>
      </w:pPr>
    </w:p>
    <w:p w14:paraId="7F9066BB" w14:textId="77777777" w:rsidR="00616309" w:rsidRDefault="00616309" w:rsidP="00677445">
      <w:pPr>
        <w:pStyle w:val="a4"/>
        <w:spacing w:after="0" w:line="495" w:lineRule="atLeast"/>
        <w:rPr>
          <w:rFonts w:ascii="Times New Roman;serif" w:hAnsi="Times New Roman;serif"/>
          <w:b/>
          <w:color w:val="181818"/>
          <w:sz w:val="44"/>
        </w:rPr>
      </w:pPr>
    </w:p>
    <w:p w14:paraId="61C20A2B" w14:textId="77777777" w:rsidR="00616309" w:rsidRDefault="00616309">
      <w:pPr>
        <w:pStyle w:val="a4"/>
        <w:spacing w:after="0" w:line="495" w:lineRule="atLeast"/>
        <w:jc w:val="center"/>
        <w:rPr>
          <w:rFonts w:ascii="Times New Roman;serif" w:hAnsi="Times New Roman;serif"/>
          <w:b/>
          <w:color w:val="181818"/>
          <w:sz w:val="44"/>
        </w:rPr>
      </w:pPr>
    </w:p>
    <w:p w14:paraId="6C0D05BC" w14:textId="77777777" w:rsidR="00616309" w:rsidRDefault="00616309">
      <w:pPr>
        <w:pStyle w:val="a4"/>
        <w:spacing w:after="0" w:line="495" w:lineRule="atLeast"/>
        <w:jc w:val="center"/>
        <w:rPr>
          <w:rFonts w:ascii="Times New Roman;serif" w:hAnsi="Times New Roman;serif"/>
          <w:b/>
          <w:color w:val="181818"/>
          <w:sz w:val="44"/>
        </w:rPr>
      </w:pPr>
    </w:p>
    <w:p w14:paraId="4AA1EFA3" w14:textId="77777777" w:rsidR="00616309" w:rsidRDefault="00677445">
      <w:pPr>
        <w:pStyle w:val="a4"/>
        <w:spacing w:after="0" w:line="495" w:lineRule="atLeast"/>
        <w:jc w:val="center"/>
        <w:rPr>
          <w:rFonts w:ascii="Times New Roman;serif" w:hAnsi="Times New Roman;serif"/>
          <w:b/>
          <w:color w:val="181818"/>
          <w:sz w:val="44"/>
        </w:rPr>
      </w:pPr>
      <w:r>
        <w:rPr>
          <w:rFonts w:ascii="Times New Roman;serif" w:hAnsi="Times New Roman;serif"/>
          <w:b/>
          <w:color w:val="181818"/>
          <w:sz w:val="44"/>
        </w:rPr>
        <w:t>ДОКЛАД</w:t>
      </w:r>
    </w:p>
    <w:p w14:paraId="4173213F" w14:textId="77777777" w:rsidR="00616309" w:rsidRDefault="00616309">
      <w:pPr>
        <w:pStyle w:val="a4"/>
        <w:spacing w:after="0" w:line="495" w:lineRule="atLeast"/>
        <w:jc w:val="center"/>
        <w:rPr>
          <w:rFonts w:ascii="Times New Roman;serif" w:hAnsi="Times New Roman;serif"/>
          <w:b/>
          <w:color w:val="181818"/>
          <w:sz w:val="44"/>
        </w:rPr>
      </w:pPr>
    </w:p>
    <w:p w14:paraId="78CF5057" w14:textId="77777777" w:rsidR="00616309" w:rsidRDefault="00677445">
      <w:pPr>
        <w:pStyle w:val="a4"/>
        <w:spacing w:after="0" w:line="495" w:lineRule="atLeast"/>
        <w:jc w:val="center"/>
        <w:rPr>
          <w:rFonts w:ascii="Times New Roman;serif" w:hAnsi="Times New Roman;serif"/>
          <w:b/>
          <w:color w:val="181818"/>
          <w:sz w:val="44"/>
        </w:rPr>
      </w:pPr>
      <w:r>
        <w:rPr>
          <w:rFonts w:ascii="Times New Roman;serif" w:hAnsi="Times New Roman;serif"/>
          <w:b/>
          <w:color w:val="181818"/>
          <w:sz w:val="44"/>
        </w:rPr>
        <w:t>«Ключевые компетенции обучающихся в системе дополнительного образования»</w:t>
      </w:r>
    </w:p>
    <w:p w14:paraId="444A0D5F" w14:textId="77777777" w:rsidR="00616309" w:rsidRDefault="00616309">
      <w:pPr>
        <w:pStyle w:val="a4"/>
        <w:spacing w:after="0" w:line="315" w:lineRule="atLeast"/>
        <w:jc w:val="center"/>
        <w:rPr>
          <w:rFonts w:ascii="Times New Roman;serif" w:hAnsi="Times New Roman;serif"/>
          <w:color w:val="181818"/>
          <w:sz w:val="28"/>
        </w:rPr>
      </w:pPr>
    </w:p>
    <w:p w14:paraId="67EFC169" w14:textId="77777777" w:rsidR="00616309" w:rsidRDefault="00616309">
      <w:pPr>
        <w:pStyle w:val="a4"/>
        <w:spacing w:after="0" w:line="315" w:lineRule="atLeast"/>
        <w:jc w:val="center"/>
        <w:rPr>
          <w:rFonts w:ascii="Times New Roman" w:hAnsi="Times New Roman"/>
          <w:color w:val="181818"/>
          <w:sz w:val="30"/>
          <w:szCs w:val="30"/>
        </w:rPr>
      </w:pPr>
    </w:p>
    <w:p w14:paraId="73DBD96B" w14:textId="77777777" w:rsidR="00616309" w:rsidRDefault="00616309">
      <w:pPr>
        <w:pStyle w:val="a4"/>
        <w:spacing w:after="0" w:line="315" w:lineRule="atLeast"/>
        <w:jc w:val="center"/>
        <w:rPr>
          <w:rFonts w:ascii="Times New Roman" w:hAnsi="Times New Roman"/>
          <w:color w:val="181818"/>
          <w:sz w:val="30"/>
          <w:szCs w:val="30"/>
        </w:rPr>
      </w:pPr>
    </w:p>
    <w:p w14:paraId="5430DCE0" w14:textId="77777777" w:rsidR="00616309" w:rsidRDefault="00616309">
      <w:pPr>
        <w:pStyle w:val="a4"/>
        <w:spacing w:after="0" w:line="315" w:lineRule="atLeast"/>
        <w:jc w:val="center"/>
        <w:rPr>
          <w:rFonts w:ascii="Times New Roman" w:hAnsi="Times New Roman"/>
          <w:color w:val="181818"/>
          <w:sz w:val="30"/>
          <w:szCs w:val="30"/>
        </w:rPr>
      </w:pPr>
    </w:p>
    <w:p w14:paraId="719652B7" w14:textId="77777777" w:rsidR="00616309" w:rsidRDefault="00616309">
      <w:pPr>
        <w:pStyle w:val="a4"/>
        <w:spacing w:after="0" w:line="315" w:lineRule="atLeast"/>
        <w:jc w:val="center"/>
        <w:rPr>
          <w:rFonts w:ascii="Times New Roman" w:hAnsi="Times New Roman"/>
          <w:color w:val="181818"/>
          <w:sz w:val="30"/>
          <w:szCs w:val="30"/>
        </w:rPr>
      </w:pPr>
    </w:p>
    <w:p w14:paraId="2EF0326A" w14:textId="77777777" w:rsidR="00616309" w:rsidRDefault="00616309">
      <w:pPr>
        <w:pStyle w:val="a4"/>
        <w:spacing w:after="0" w:line="315" w:lineRule="atLeast"/>
        <w:jc w:val="center"/>
        <w:rPr>
          <w:rFonts w:ascii="Times New Roman" w:hAnsi="Times New Roman"/>
          <w:color w:val="181818"/>
          <w:sz w:val="30"/>
          <w:szCs w:val="30"/>
        </w:rPr>
      </w:pPr>
    </w:p>
    <w:p w14:paraId="4FCAD0C4" w14:textId="77777777" w:rsidR="00616309" w:rsidRDefault="00616309">
      <w:pPr>
        <w:pStyle w:val="a4"/>
        <w:spacing w:after="0" w:line="315" w:lineRule="atLeast"/>
        <w:jc w:val="center"/>
        <w:rPr>
          <w:rFonts w:ascii="Times New Roman" w:hAnsi="Times New Roman"/>
          <w:color w:val="181818"/>
          <w:sz w:val="30"/>
          <w:szCs w:val="30"/>
        </w:rPr>
      </w:pPr>
    </w:p>
    <w:p w14:paraId="34791D78" w14:textId="77777777" w:rsidR="00677445" w:rsidRDefault="00677445">
      <w:pPr>
        <w:pStyle w:val="a4"/>
        <w:spacing w:after="0" w:line="315" w:lineRule="atLeast"/>
        <w:jc w:val="right"/>
        <w:rPr>
          <w:rFonts w:ascii="Times New Roman" w:hAnsi="Times New Roman"/>
          <w:color w:val="181818"/>
          <w:sz w:val="30"/>
          <w:szCs w:val="30"/>
        </w:rPr>
      </w:pPr>
    </w:p>
    <w:p w14:paraId="46283FC2" w14:textId="77777777" w:rsidR="00677445" w:rsidRDefault="00677445">
      <w:pPr>
        <w:pStyle w:val="a4"/>
        <w:spacing w:after="0" w:line="315" w:lineRule="atLeast"/>
        <w:jc w:val="right"/>
        <w:rPr>
          <w:rFonts w:ascii="Times New Roman" w:hAnsi="Times New Roman"/>
          <w:color w:val="181818"/>
          <w:sz w:val="30"/>
          <w:szCs w:val="30"/>
        </w:rPr>
      </w:pPr>
    </w:p>
    <w:p w14:paraId="01835090" w14:textId="77777777" w:rsidR="00677445" w:rsidRDefault="00677445">
      <w:pPr>
        <w:pStyle w:val="a4"/>
        <w:spacing w:after="0" w:line="315" w:lineRule="atLeast"/>
        <w:jc w:val="right"/>
        <w:rPr>
          <w:rFonts w:ascii="Times New Roman" w:hAnsi="Times New Roman"/>
          <w:color w:val="181818"/>
          <w:sz w:val="30"/>
          <w:szCs w:val="30"/>
        </w:rPr>
      </w:pPr>
    </w:p>
    <w:p w14:paraId="61D69516" w14:textId="77777777" w:rsidR="00677445" w:rsidRDefault="00677445">
      <w:pPr>
        <w:pStyle w:val="a4"/>
        <w:spacing w:after="0" w:line="315" w:lineRule="atLeast"/>
        <w:jc w:val="right"/>
        <w:rPr>
          <w:rFonts w:ascii="Times New Roman" w:hAnsi="Times New Roman"/>
          <w:color w:val="181818"/>
          <w:sz w:val="30"/>
          <w:szCs w:val="30"/>
        </w:rPr>
      </w:pPr>
    </w:p>
    <w:p w14:paraId="3F502C27" w14:textId="77777777" w:rsidR="00677445" w:rsidRDefault="00677445">
      <w:pPr>
        <w:pStyle w:val="a4"/>
        <w:spacing w:after="0" w:line="315" w:lineRule="atLeast"/>
        <w:jc w:val="right"/>
        <w:rPr>
          <w:rFonts w:ascii="Times New Roman" w:hAnsi="Times New Roman"/>
          <w:color w:val="181818"/>
          <w:sz w:val="30"/>
          <w:szCs w:val="30"/>
        </w:rPr>
      </w:pPr>
    </w:p>
    <w:p w14:paraId="6FCF7882" w14:textId="77777777" w:rsidR="00677445" w:rsidRDefault="00677445">
      <w:pPr>
        <w:pStyle w:val="a4"/>
        <w:spacing w:after="0" w:line="315" w:lineRule="atLeast"/>
        <w:jc w:val="right"/>
        <w:rPr>
          <w:rFonts w:ascii="Times New Roman" w:hAnsi="Times New Roman"/>
          <w:color w:val="181818"/>
          <w:sz w:val="30"/>
          <w:szCs w:val="30"/>
        </w:rPr>
      </w:pPr>
    </w:p>
    <w:p w14:paraId="45251196" w14:textId="77777777" w:rsidR="00677445" w:rsidRDefault="00677445">
      <w:pPr>
        <w:pStyle w:val="a4"/>
        <w:spacing w:after="0" w:line="315" w:lineRule="atLeast"/>
        <w:jc w:val="right"/>
        <w:rPr>
          <w:rFonts w:ascii="Times New Roman" w:hAnsi="Times New Roman"/>
          <w:color w:val="181818"/>
          <w:sz w:val="30"/>
          <w:szCs w:val="30"/>
        </w:rPr>
      </w:pPr>
    </w:p>
    <w:p w14:paraId="0A4B1FDC" w14:textId="77777777" w:rsidR="00677445" w:rsidRDefault="00677445">
      <w:pPr>
        <w:pStyle w:val="a4"/>
        <w:spacing w:after="0" w:line="315" w:lineRule="atLeast"/>
        <w:jc w:val="right"/>
        <w:rPr>
          <w:rFonts w:ascii="Times New Roman" w:hAnsi="Times New Roman"/>
          <w:color w:val="181818"/>
          <w:sz w:val="30"/>
          <w:szCs w:val="30"/>
        </w:rPr>
      </w:pPr>
    </w:p>
    <w:p w14:paraId="32B7DB40" w14:textId="3A207591" w:rsidR="00616309" w:rsidRDefault="00677445">
      <w:pPr>
        <w:pStyle w:val="a4"/>
        <w:spacing w:after="0" w:line="315" w:lineRule="atLeast"/>
        <w:jc w:val="right"/>
        <w:rPr>
          <w:rFonts w:ascii="Times New Roman" w:hAnsi="Times New Roman"/>
          <w:color w:val="181818"/>
          <w:sz w:val="30"/>
          <w:szCs w:val="30"/>
        </w:rPr>
      </w:pPr>
      <w:r>
        <w:rPr>
          <w:rFonts w:ascii="Times New Roman" w:hAnsi="Times New Roman"/>
          <w:color w:val="181818"/>
          <w:sz w:val="30"/>
          <w:szCs w:val="30"/>
        </w:rPr>
        <w:t>руководитель МО Гончарова Галина Николаевна</w:t>
      </w:r>
    </w:p>
    <w:p w14:paraId="5262FD3E" w14:textId="77777777" w:rsidR="00616309" w:rsidRDefault="00616309">
      <w:pPr>
        <w:pStyle w:val="a4"/>
        <w:spacing w:after="0" w:line="315" w:lineRule="atLeast"/>
        <w:jc w:val="center"/>
        <w:rPr>
          <w:rFonts w:ascii="Times New Roman" w:hAnsi="Times New Roman"/>
          <w:color w:val="181818"/>
          <w:sz w:val="30"/>
          <w:szCs w:val="30"/>
        </w:rPr>
      </w:pPr>
    </w:p>
    <w:p w14:paraId="3A9A08F1" w14:textId="77777777" w:rsidR="00616309" w:rsidRDefault="00616309">
      <w:pPr>
        <w:pStyle w:val="a4"/>
        <w:spacing w:after="0" w:line="315" w:lineRule="atLeast"/>
        <w:jc w:val="center"/>
        <w:rPr>
          <w:rFonts w:ascii="Times New Roman" w:hAnsi="Times New Roman"/>
          <w:color w:val="181818"/>
          <w:sz w:val="30"/>
          <w:szCs w:val="30"/>
        </w:rPr>
      </w:pPr>
    </w:p>
    <w:p w14:paraId="391F82C7" w14:textId="08E8F1D3" w:rsidR="00677445" w:rsidRDefault="00677445">
      <w:pPr>
        <w:pStyle w:val="a4"/>
        <w:spacing w:after="0" w:line="315" w:lineRule="atLeast"/>
        <w:jc w:val="center"/>
        <w:rPr>
          <w:rFonts w:ascii="Times New Roman" w:hAnsi="Times New Roman"/>
          <w:color w:val="181818"/>
          <w:sz w:val="30"/>
          <w:szCs w:val="30"/>
        </w:rPr>
      </w:pPr>
    </w:p>
    <w:p w14:paraId="6B91E3D9" w14:textId="77777777" w:rsidR="00677445" w:rsidRDefault="00677445">
      <w:pPr>
        <w:pStyle w:val="a4"/>
        <w:spacing w:after="0" w:line="315" w:lineRule="atLeast"/>
        <w:jc w:val="center"/>
        <w:rPr>
          <w:rFonts w:ascii="Times New Roman" w:hAnsi="Times New Roman"/>
          <w:color w:val="181818"/>
          <w:sz w:val="30"/>
          <w:szCs w:val="30"/>
        </w:rPr>
      </w:pPr>
    </w:p>
    <w:p w14:paraId="6B2BB889" w14:textId="77777777" w:rsidR="00616309" w:rsidRDefault="00616309">
      <w:pPr>
        <w:pStyle w:val="a4"/>
        <w:spacing w:after="0" w:line="315" w:lineRule="atLeast"/>
        <w:jc w:val="center"/>
        <w:rPr>
          <w:rFonts w:ascii="Times New Roman" w:hAnsi="Times New Roman"/>
          <w:color w:val="181818"/>
          <w:sz w:val="30"/>
          <w:szCs w:val="30"/>
        </w:rPr>
      </w:pPr>
    </w:p>
    <w:p w14:paraId="07533F4F" w14:textId="77777777" w:rsidR="00616309" w:rsidRDefault="00677445">
      <w:pPr>
        <w:pStyle w:val="a4"/>
        <w:spacing w:after="0"/>
        <w:jc w:val="right"/>
        <w:rPr>
          <w:rFonts w:ascii="Times New Roman" w:hAnsi="Times New Roman"/>
          <w:b/>
          <w:color w:val="181818"/>
          <w:sz w:val="30"/>
          <w:szCs w:val="30"/>
        </w:rPr>
      </w:pPr>
      <w:r>
        <w:rPr>
          <w:rFonts w:ascii="Times New Roman" w:hAnsi="Times New Roman"/>
          <w:b/>
          <w:color w:val="181818"/>
          <w:sz w:val="30"/>
          <w:szCs w:val="30"/>
        </w:rPr>
        <w:t xml:space="preserve">"Мы слишком часто даем детям ответы, которые надо выучить, а не ставим перед ними проблемы, </w:t>
      </w:r>
      <w:r>
        <w:rPr>
          <w:rFonts w:ascii="Times New Roman" w:hAnsi="Times New Roman"/>
          <w:b/>
          <w:color w:val="181818"/>
          <w:sz w:val="30"/>
          <w:szCs w:val="30"/>
        </w:rPr>
        <w:t>которые надо решить”.</w:t>
      </w:r>
    </w:p>
    <w:p w14:paraId="1FB05D98" w14:textId="77777777" w:rsidR="00616309" w:rsidRDefault="00677445">
      <w:pPr>
        <w:pStyle w:val="a4"/>
        <w:spacing w:after="0"/>
        <w:jc w:val="right"/>
        <w:rPr>
          <w:rFonts w:ascii="Times New Roman" w:hAnsi="Times New Roman"/>
          <w:b/>
          <w:color w:val="181818"/>
          <w:sz w:val="30"/>
          <w:szCs w:val="30"/>
        </w:rPr>
      </w:pPr>
      <w:r>
        <w:rPr>
          <w:rFonts w:ascii="Times New Roman" w:hAnsi="Times New Roman"/>
          <w:b/>
          <w:color w:val="181818"/>
          <w:sz w:val="30"/>
          <w:szCs w:val="30"/>
        </w:rPr>
        <w:t>Роджер Левин</w:t>
      </w:r>
    </w:p>
    <w:p w14:paraId="4C0343EB" w14:textId="77777777" w:rsidR="00616309" w:rsidRDefault="00616309">
      <w:pPr>
        <w:pStyle w:val="a4"/>
        <w:spacing w:after="0"/>
        <w:jc w:val="right"/>
        <w:rPr>
          <w:rFonts w:ascii="Times New Roman" w:hAnsi="Times New Roman"/>
          <w:color w:val="181818"/>
          <w:sz w:val="30"/>
          <w:szCs w:val="30"/>
        </w:rPr>
      </w:pPr>
    </w:p>
    <w:p w14:paraId="345174F3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Цель: 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определить с участниками семинара ключевые компетенции обучающихся отвечающих федеральным государственным стандартам.</w:t>
      </w:r>
    </w:p>
    <w:p w14:paraId="34005B4E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>Задачи:</w:t>
      </w:r>
    </w:p>
    <w:p w14:paraId="0CBB8EB0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- ознакомиться с основными понятиями темы семинара;</w:t>
      </w:r>
    </w:p>
    <w:p w14:paraId="125DB721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- выделить ключевые 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(основные) компетенции обучающихся в системе ДО;</w:t>
      </w:r>
    </w:p>
    <w:p w14:paraId="30472184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- составить идеальную модель обучающегося в соответствии с выделенными ключевыми компетенциями.</w:t>
      </w:r>
    </w:p>
    <w:p w14:paraId="33DD8518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>Образовательные технологии:</w:t>
      </w:r>
    </w:p>
    <w:p w14:paraId="5447AFC7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- ИКТ технологии;</w:t>
      </w:r>
    </w:p>
    <w:p w14:paraId="5D2F38C3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- Технология сотрудничества;</w:t>
      </w:r>
    </w:p>
    <w:p w14:paraId="77A17803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- Технология дифференцированного обу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чения;</w:t>
      </w:r>
    </w:p>
    <w:p w14:paraId="08860FDE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- Здоровьесберегающие технологии.</w:t>
      </w:r>
    </w:p>
    <w:p w14:paraId="1A1B6608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 </w:t>
      </w:r>
    </w:p>
    <w:p w14:paraId="28260518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Ход </w:t>
      </w:r>
    </w:p>
    <w:p w14:paraId="559E286F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Добрый день, уважаемые педагоги! Сегодня мы с вами рассмотрим тему ключевых компетенций обучающихся.</w:t>
      </w:r>
    </w:p>
    <w:p w14:paraId="2F820570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Дополнительное образование предоставляет человеку не столько путь расширения общего образования (его углубл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ения, совершенствования) в рамках действующей образовательной системы, сколько право на участие в поиске смысла свой жизни.</w:t>
      </w:r>
    </w:p>
    <w:p w14:paraId="2A176EBC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Правительственная Стратегия модернизации образования предполагает, что в основу обновленного содержания образования будут положены «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ключевые компетентности». Компетентности формируются в процессе обучения, но не только в школе, а под воздействием семьи, друзей, работы, дополнительного образования и др.</w:t>
      </w:r>
    </w:p>
    <w:p w14:paraId="5FFFDBFD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Под </w:t>
      </w:r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>компетенцией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 понимается способность применять знания, умения, 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личностные качества и практический опыт для успешной деятельности в определенной области.</w:t>
      </w:r>
    </w:p>
    <w:p w14:paraId="75A773DD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Стоит различать, что понятие «компетенция» относится к области умений, а не знаний. «</w:t>
      </w:r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>Компетенция 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– это общая способность, основанная на знаниях, опыте, 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lastRenderedPageBreak/>
        <w:t>ценностях, скл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онностях, которые приобретены благодаря обучению. Компетенция не сводится ни к знаниям, ни к навыкам; быть компетентным – не означает быть ученым или образованным».</w:t>
      </w:r>
    </w:p>
    <w:p w14:paraId="3414E843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И в то же время необходимо различать </w:t>
      </w:r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>компетенцию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 и </w:t>
      </w:r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>умение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 (т.е. компетенция и умение это не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 одно и тоже). Умение – это действие в специфической ситуации, компетенция – это характеристика, которую можно извлечь из наблюдений за действиями, за умениями.</w:t>
      </w:r>
    </w:p>
    <w:p w14:paraId="211F194D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Таким образом, умения представляются как компетенция в действии. Компетенция – это то, что поро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ждает умение, действие.</w:t>
      </w:r>
    </w:p>
    <w:p w14:paraId="411A52F9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Компетентность - это качество человека </w:t>
      </w:r>
      <w:proofErr w:type="gramStart"/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( </w:t>
      </w:r>
      <w:proofErr w:type="spellStart"/>
      <w:r w:rsidRPr="00677445">
        <w:rPr>
          <w:rFonts w:ascii="Times New Roman" w:hAnsi="Times New Roman" w:cs="Times New Roman"/>
          <w:color w:val="181818"/>
          <w:sz w:val="28"/>
          <w:szCs w:val="28"/>
        </w:rPr>
        <w:t>проффесионализм</w:t>
      </w:r>
      <w:proofErr w:type="spellEnd"/>
      <w:proofErr w:type="gramEnd"/>
      <w:r w:rsidRPr="00677445">
        <w:rPr>
          <w:rFonts w:ascii="Times New Roman" w:hAnsi="Times New Roman" w:cs="Times New Roman"/>
          <w:color w:val="181818"/>
          <w:sz w:val="28"/>
          <w:szCs w:val="28"/>
        </w:rPr>
        <w:t>) в некой области деятельности. Например: он очень компетентен в графическом дизайне (хороший специалист в этой области)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br/>
        <w:t xml:space="preserve">Компетенция - по сути тоже обозначает </w:t>
      </w:r>
      <w:proofErr w:type="spellStart"/>
      <w:r w:rsidRPr="00677445">
        <w:rPr>
          <w:rFonts w:ascii="Times New Roman" w:hAnsi="Times New Roman" w:cs="Times New Roman"/>
          <w:color w:val="181818"/>
          <w:sz w:val="28"/>
          <w:szCs w:val="28"/>
        </w:rPr>
        <w:t>принадлженость</w:t>
      </w:r>
      <w:proofErr w:type="spellEnd"/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 человека к </w:t>
      </w:r>
      <w:proofErr w:type="gramStart"/>
      <w:r w:rsidRPr="00677445">
        <w:rPr>
          <w:rFonts w:ascii="Times New Roman" w:hAnsi="Times New Roman" w:cs="Times New Roman"/>
          <w:color w:val="181818"/>
          <w:sz w:val="28"/>
          <w:szCs w:val="28"/>
        </w:rPr>
        <w:t>какой то</w:t>
      </w:r>
      <w:proofErr w:type="gramEnd"/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 области деятельности, но в контексте его ответственности.</w:t>
      </w:r>
    </w:p>
    <w:p w14:paraId="29EDF68C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 </w:t>
      </w:r>
      <w:proofErr w:type="gramStart"/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>Например: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  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пришел</w:t>
      </w:r>
      <w:proofErr w:type="gramEnd"/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 педагог и попросил провести за него занятие, и я имею полное право ему отказать, т.к. это не входит в мои компетенции (т. е. я не обязан (не </w:t>
      </w:r>
      <w:proofErr w:type="spellStart"/>
      <w:r w:rsidRPr="00677445">
        <w:rPr>
          <w:rFonts w:ascii="Times New Roman" w:hAnsi="Times New Roman" w:cs="Times New Roman"/>
          <w:color w:val="181818"/>
          <w:sz w:val="28"/>
          <w:szCs w:val="28"/>
        </w:rPr>
        <w:t>отв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етсвеннен</w:t>
      </w:r>
      <w:proofErr w:type="spellEnd"/>
      <w:r w:rsidRPr="00677445">
        <w:rPr>
          <w:rFonts w:ascii="Times New Roman" w:hAnsi="Times New Roman" w:cs="Times New Roman"/>
          <w:color w:val="181818"/>
          <w:sz w:val="28"/>
          <w:szCs w:val="28"/>
        </w:rPr>
        <w:t>) это делать).</w:t>
      </w:r>
    </w:p>
    <w:p w14:paraId="29181567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Первое - когда человек может сделать что-то в силу того, что он профессионал и в этом разбирается, во втором - у него есть на то полномочия, но это не входит в круг его обязанностей.</w:t>
      </w:r>
    </w:p>
    <w:p w14:paraId="1BF9E145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Например</w:t>
      </w:r>
      <w:proofErr w:type="gramStart"/>
      <w:r w:rsidRPr="00677445">
        <w:rPr>
          <w:rFonts w:ascii="Times New Roman" w:hAnsi="Times New Roman" w:cs="Times New Roman"/>
          <w:color w:val="181818"/>
          <w:sz w:val="28"/>
          <w:szCs w:val="28"/>
        </w:rPr>
        <w:t>: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К</w:t>
      </w:r>
      <w:proofErr w:type="gramEnd"/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 компетенции относят самоорганизацию, 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самоконтроль, самостоятельность, рефлексию, саморегуляцию и самоопределение. Особенный акцент делается на то, что в основе находится знание, а также умение его использовать. Общую картину дополняет психологическая готовность сотрудничать и взаимодействоват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ь для решения различного спектра проблем. При этом действия осуществляются с оглядкой на определённые морально-этические установки и качества личности.</w:t>
      </w:r>
    </w:p>
    <w:p w14:paraId="5C43C72B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Под компетентностью понимают актуальное личное качество, которое формируется на основании имеющихся знан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ий. При этом это базируется на интеллектуальных и профессиональных характеристиках человека</w:t>
      </w:r>
    </w:p>
    <w:p w14:paraId="2F3C91D1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Например: Игра музыканта. Возможно ли оценить исполнительское мастерство музыканта, не послушав как он играет? Отсутствие явного результата не позволяет нам соверши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ть такой ошибки. Что восхищает нас в асах? Это их игра. А что делает их лучшими из лучших? Увлеченность игрой (процессом). 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lastRenderedPageBreak/>
        <w:t>Профессионалами становятся не те, кто ориентирован на результат, а кто ориентирован на процесс, дающий результат. Это тонкая грань, п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очувствовать ее, и показать путь профессионального самосовершенствования, как раз и призваны функциональные «компетенции».</w:t>
      </w:r>
    </w:p>
    <w:p w14:paraId="41B2C68F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Часто можно встретить людей, обладающих обширными знаниями, но не умеющих мобилизовать их в нужный момент, когда предоставляется возм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ожность. Т.е. необходимо уметь в данных условиях проявлять соответствующую компетенцию.</w:t>
      </w:r>
    </w:p>
    <w:p w14:paraId="0278284E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>Пример: 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Николай и Константин учились на одной и той же специальности в престижном Московском вузе. Академические успехи молодых людей были на одном уровне, и даже темы 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дипломных работ оказались похожи. После выпуска оба пошли работать по специальности на одинаковые стартовые позиции в крупных западных компаниях.</w:t>
      </w:r>
    </w:p>
    <w:p w14:paraId="56AEEF55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Через год они встретились и решили сравнить успехи. Николай быстро зарекомендовал себя на работе и за год из с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пециалиста вырос до исполняющего обязанности руководителя небольшого отдела. Менеджер Николая считает, что ему крупно повезло, что такой сотрудник пришел в компанию. Константин работает на позиции специалиста. Свою работу он выполняет достаточно хорошо, у 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руководителя возникают претензии к качеству выполнения, но это происходит не часто. Сам Константин понимает, что это «не его». Но «рынок пустой, хотя платят и немного, зато стабильно».</w:t>
      </w:r>
    </w:p>
    <w:p w14:paraId="10207629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Традиционно цели образования определялись набором знаний, умений и нав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ыков, которыми должен овладеть выпускник. Сегодня такой подход оказывается недостаточным. Современному социуму (профессиональным учебным заведениям, производству, семье) нужны выпускники готовые к включению в дальнейшую жизнедеятельность, способные практич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ески решать встающие перед ними жизненные и профессиональные проблемы.</w:t>
      </w:r>
    </w:p>
    <w:p w14:paraId="4861CB0D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Главная задача современной системы образования – создание условий для качественного обучения.  И в соответствии с этим </w:t>
      </w:r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>внедрение компетентностного подхода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 является важным условием повыш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ения качества образования. По мнению современных педагогов, само приобретение жизненно важных компетентностей дает человеку возможность ориентироваться в современном обществе, формирует способность личности быстро реагировать на запросы времени.</w:t>
      </w:r>
    </w:p>
    <w:p w14:paraId="6AB7887D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  <w:u w:val="single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  <w:u w:val="single"/>
        </w:rPr>
        <w:lastRenderedPageBreak/>
        <w:t>Компетентности классифицируются:</w:t>
      </w:r>
    </w:p>
    <w:p w14:paraId="1DFC0A4A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1.      Ключевые, включают (работа с числом, коммуникативная, информационные технологии, самообучение, работа в команде, решение проблем, быть человеком).</w:t>
      </w:r>
    </w:p>
    <w:p w14:paraId="69237B6B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2.      По видам деятельности (трудовая, учебная, коммуникативная, п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рофессиональная, предметная, профильная)</w:t>
      </w:r>
    </w:p>
    <w:p w14:paraId="11429D1A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3.      По сферам общественной жизни (бытовая, гражданско-общественная, в искусстве, культурно-досуговая, в физкультуре, спорте, в образовании, в медицине, в политике и т.д.).</w:t>
      </w:r>
    </w:p>
    <w:p w14:paraId="4391B122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4.      В отраслях общественных знаний 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(в математике, физике, в гуманитарных науках, в обществознании, в биологии).</w:t>
      </w:r>
    </w:p>
    <w:p w14:paraId="47453227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5.      В отраслях общественного производства.</w:t>
      </w:r>
    </w:p>
    <w:p w14:paraId="44A1E2FA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6.      По составляющим психологической сферы (когнитивная, технологическая, мотивационная, этническая, социальная, поведенческая).</w:t>
      </w:r>
    </w:p>
    <w:p w14:paraId="118D5E60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7.      В областях способностей (в физической культуре, умственной сфере, общественные, практические, исполнительные, творческие, художественные, технические, педагогические, психологические, социальные).</w:t>
      </w:r>
    </w:p>
    <w:p w14:paraId="776A3C46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8.      В областях по ступеням социального развития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 и статуса (готовность к школе, компетентности выпускника, молодого специалиста, специалиста – стажёра, руководителя).</w:t>
      </w:r>
    </w:p>
    <w:p w14:paraId="41973A7F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Как видите компетентностей достаточно много, но как вы заметили, что среди них выделяют ключевые (основные).</w:t>
      </w:r>
    </w:p>
    <w:p w14:paraId="61ABF7B8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>Ключевые компетенции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 – 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относ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ятся к общему (мета-предметному) содержанию образования;</w:t>
      </w:r>
    </w:p>
    <w:p w14:paraId="1D4B4907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>Общепредметные</w:t>
      </w:r>
      <w:proofErr w:type="spellEnd"/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 компетенции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 – 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относятся к определенному кругу учебных предметов и образовательных областей;</w:t>
      </w:r>
    </w:p>
    <w:p w14:paraId="6C3D5CB2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b/>
          <w:color w:val="181818"/>
          <w:sz w:val="28"/>
          <w:szCs w:val="28"/>
        </w:rPr>
        <w:t>Предметные компетенции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 – 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частные по отношении к двум предыдущим уровням компетенции, имеющие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 конкретное описание и возможность формирования в рамках учебных предметов.</w:t>
      </w:r>
    </w:p>
    <w:p w14:paraId="0919F9A0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Наиболее полный набор ключевых компетенций разработал А.В. Хуторской (доктор педагогических наук):</w:t>
      </w:r>
    </w:p>
    <w:p w14:paraId="448A2466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  <w:u w:val="single"/>
        </w:rPr>
        <w:t>Ценностно-смысловые компетенции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. Это компетенции, связанные с 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ценностными ориентирами ученика, его способностью видеть и понимать окружающий мир, ориентироваться в нем, осознавать свою роль и 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lastRenderedPageBreak/>
        <w:t>предназначение, уметь выбирать целевые и смысловые установки для своих действий и поступков, принимать решения. Данные компете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нции обеспечивают механизм самоопределения ученика в ситуациях учебной и иной деятельности. От них зависит индивидуальная образовательная траектория ученика и программа его жизнедеятельности в целом.</w:t>
      </w:r>
    </w:p>
    <w:p w14:paraId="02A33C84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  <w:u w:val="single"/>
        </w:rPr>
        <w:t>Учебно-познавательные компетенции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. Это совокупность комп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 w:rsidRPr="00677445">
        <w:rPr>
          <w:rFonts w:ascii="Times New Roman" w:hAnsi="Times New Roman" w:cs="Times New Roman"/>
          <w:color w:val="181818"/>
          <w:sz w:val="28"/>
          <w:szCs w:val="28"/>
        </w:rPr>
        <w:t>общеучебной</w:t>
      </w:r>
      <w:proofErr w:type="spellEnd"/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 деятельности. Сюда входят способы организации целеполагания, планирования, анализа, рефлексии, самооценки. По отношению к изу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чаемым объектам ученик овладевает креативными навыками: добыванием знаний непосредственно из окружающей действительности, владением приемами учебно-познавательных проблем, действий в нестандартных ситуациях. В рамках этих компетенций определяются требовани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я функциональной грамотности: умение отличать факты от домыслов, владение измерительными навыками, использование вероятностных, статистических и иных методов познания.</w:t>
      </w:r>
    </w:p>
    <w:p w14:paraId="4B55572A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  <w:u w:val="single"/>
        </w:rPr>
        <w:t>Информационные компетенции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. Навыки деятельности по отношению к информации в учебных пред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метах и образовательных областях, а также в окружающем мире. Владение современными средствами информации (телевизор, телефон, факс, компьютер, принтер, модем и т.п.) и информационными технологиями (аудио - видеозапись, электронная почта, СМИ, Интернет). По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иск, анализ и отбор необходимой информации, ее преобразование, сохранение и передача.</w:t>
      </w:r>
    </w:p>
    <w:p w14:paraId="23FDBD7B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  <w:u w:val="single"/>
        </w:rPr>
        <w:t>Коммуникативные компетенции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. Знание языков, способов взаимодействия с окружающими и удаленными событиями и людьми; навыки работы в группе, коллективе, владение различными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 социальными ролями. Ученик должен уметь представить себя, написать письмо, анкету, заявление, задать вопрос, вести дискуссию и др. Для освоения этих компетенций в учебном процессе фиксируется необходимое и достаточное количество реальных объектов коммуник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ации и способов работы с ними для ученика каждой ступени обучения в рамках каждого изучаемого предмета или образовательной области.</w:t>
      </w:r>
    </w:p>
    <w:p w14:paraId="585ACC48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  <w:u w:val="single"/>
        </w:rPr>
        <w:t>Социально-трудовые компетенции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. Выполнение роли гражданина, наблюдателя, избирателя, представителя, потребителя, покупателя,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 клиента, производителя, члена семьи. Права и обязанности в вопросах экономики и права, в области 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профессионального самоопределения. В данные компетенции входят, например, умения анализировать ситуацию на рынке труда, действовать в соответствии с личной и 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общественной выгодой, владеть этикой трудовых и гражданских взаимоотношений.</w:t>
      </w:r>
    </w:p>
    <w:p w14:paraId="2E5BD3A1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  <w:u w:val="single"/>
        </w:rPr>
        <w:t>Общекультурные компетенции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. Познание и опыт деятельности в области национальной и общечеловеческой культуры; духовно-нравственные основы жизни человека и 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человечества, отдельных народов; культурологические основы семейных, социальных, общественных явлений и традиций; роль науки и религии в жизни человека; компетенции в бытовой и культурно - досуговой сфере, например, владение эффективными способами организа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ции свободного времени. Сюда же относится опыт освоения учеником картины мира, расширяющейся до культурологического и всечеловеческого понимания мира.</w:t>
      </w:r>
    </w:p>
    <w:p w14:paraId="13D2896E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  <w:u w:val="single"/>
        </w:rPr>
        <w:t>Компетенции личностного самосовершенствования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направлены на освоение способов физического, духовного и ин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теллектуального саморазвития, эмоциональной саморегуляции и </w:t>
      </w:r>
      <w:proofErr w:type="spellStart"/>
      <w:r w:rsidRPr="00677445">
        <w:rPr>
          <w:rFonts w:ascii="Times New Roman" w:hAnsi="Times New Roman" w:cs="Times New Roman"/>
          <w:color w:val="181818"/>
          <w:sz w:val="28"/>
          <w:szCs w:val="28"/>
        </w:rPr>
        <w:t>самоподдержки</w:t>
      </w:r>
      <w:proofErr w:type="spellEnd"/>
      <w:r w:rsidRPr="00677445">
        <w:rPr>
          <w:rFonts w:ascii="Times New Roman" w:hAnsi="Times New Roman" w:cs="Times New Roman"/>
          <w:color w:val="181818"/>
          <w:sz w:val="28"/>
          <w:szCs w:val="28"/>
        </w:rPr>
        <w:t>. Ученик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 xml:space="preserve"> качеств, формировании психологической грамотности, культуры мышления и поведения. К данным компетенциям относятся правила личной гигиены, забота о собственном здоровье, половая грамотность, внутренняя экологическая культура, способы безопасной жизнедеятел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ьности.</w:t>
      </w:r>
    </w:p>
    <w:p w14:paraId="0EEEEE72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А сейчас перейдем к практической части нашего семинара.</w:t>
      </w:r>
    </w:p>
    <w:p w14:paraId="7F3E48B4" w14:textId="77777777" w:rsidR="00616309" w:rsidRPr="00677445" w:rsidRDefault="00677445" w:rsidP="00677445">
      <w:pPr>
        <w:pStyle w:val="a4"/>
        <w:spacing w:after="0" w:line="420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77445">
        <w:rPr>
          <w:rFonts w:ascii="Times New Roman" w:hAnsi="Times New Roman" w:cs="Times New Roman"/>
          <w:color w:val="181818"/>
          <w:sz w:val="28"/>
          <w:szCs w:val="28"/>
        </w:rPr>
        <w:t>Я предлагаю вам с помощью дидактического материала создать идеальную модель обучающегося, с использованием предложенного перечня компетенций в зависимости от выбранного направление деятельност</w:t>
      </w:r>
      <w:r w:rsidRPr="00677445">
        <w:rPr>
          <w:rFonts w:ascii="Times New Roman" w:hAnsi="Times New Roman" w:cs="Times New Roman"/>
          <w:color w:val="181818"/>
          <w:sz w:val="28"/>
          <w:szCs w:val="28"/>
        </w:rPr>
        <w:t>и (художественно-эстетическая, декоративно-прикладная, спортивная).</w:t>
      </w:r>
    </w:p>
    <w:p w14:paraId="13781190" w14:textId="77777777" w:rsidR="00616309" w:rsidRPr="00677445" w:rsidRDefault="00616309" w:rsidP="006774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6309" w:rsidRPr="0067744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09"/>
    <w:rsid w:val="00616309"/>
    <w:rsid w:val="0067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807D"/>
  <w15:docId w15:val="{B89F17B7-C9D2-4079-A809-BBD24C7E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1804</Words>
  <Characters>10283</Characters>
  <Application>Microsoft Office Word</Application>
  <DocSecurity>0</DocSecurity>
  <Lines>85</Lines>
  <Paragraphs>24</Paragraphs>
  <ScaleCrop>false</ScaleCrop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2025-02-28T08:12:00Z</dcterms:created>
  <dcterms:modified xsi:type="dcterms:W3CDTF">2025-02-28T08:16:00Z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2024-07-23T09:51:31Z</dcterms:created>
  <dc:creator/>
  <dc:description/>
  <dc:language>ru-RU</dc:language>
  <cp:lastModifiedBy/>
  <dcterms:modified xsi:type="dcterms:W3CDTF">2024-07-23T09:53:51Z</dcterms:modified>
  <cp:revision>1</cp:revision>
  <dc:subject/>
  <dc:title/>
</cp:coreProperties>
</file>