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right"/>
        <w:spacing w:before="0" w:after="0" w:line="360" w:lineRule="auto"/>
        <w:shd w:val="clear" w:color="auto" w:fill="ffffff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А.А.Джанджигитова,</w:t>
      </w:r>
      <w:r>
        <w:rPr>
          <w:bCs/>
          <w:i/>
          <w:iCs/>
          <w:sz w:val="28"/>
          <w:szCs w:val="28"/>
        </w:rPr>
      </w:r>
      <w:r>
        <w:rPr>
          <w:bCs/>
          <w:i/>
          <w:iCs/>
          <w:sz w:val="28"/>
          <w:szCs w:val="28"/>
        </w:rPr>
      </w:r>
    </w:p>
    <w:p>
      <w:pPr>
        <w:pStyle w:val="865"/>
        <w:jc w:val="right"/>
        <w:spacing w:before="0" w:after="0" w:line="360" w:lineRule="auto"/>
        <w:shd w:val="clear" w:color="auto" w:fill="ffffff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педагог дополнительного образования,</w:t>
      </w:r>
      <w:r>
        <w:rPr>
          <w:bCs/>
          <w:i/>
          <w:iCs/>
          <w:sz w:val="28"/>
          <w:szCs w:val="28"/>
        </w:rPr>
      </w:r>
      <w:r>
        <w:rPr>
          <w:bCs/>
          <w:i/>
          <w:iCs/>
          <w:sz w:val="28"/>
          <w:szCs w:val="28"/>
        </w:rPr>
      </w:r>
    </w:p>
    <w:p>
      <w:pPr>
        <w:pStyle w:val="865"/>
        <w:jc w:val="right"/>
        <w:spacing w:before="0" w:after="0" w:line="360" w:lineRule="auto"/>
        <w:shd w:val="clear" w:color="auto" w:fill="ffffff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МБУДО «Центр внешкольной работы»</w:t>
      </w:r>
      <w:r>
        <w:rPr>
          <w:bCs/>
          <w:i/>
          <w:iCs/>
          <w:sz w:val="28"/>
          <w:szCs w:val="28"/>
        </w:rPr>
      </w:r>
      <w:r>
        <w:rPr>
          <w:bCs/>
          <w:i/>
          <w:iCs/>
          <w:sz w:val="28"/>
          <w:szCs w:val="28"/>
        </w:rPr>
      </w:r>
    </w:p>
    <w:p>
      <w:pPr>
        <w:pStyle w:val="865"/>
        <w:jc w:val="right"/>
        <w:spacing w:before="0" w:after="0" w:line="360" w:lineRule="auto"/>
        <w:shd w:val="clear" w:color="auto" w:fill="ffffff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Московского района г. Казани, РФ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spacing w:before="0" w:after="0"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СОЗДАНИЕ ОБРАЗОВАТЕЛЬНОГО ВИДЕОКОНТЕНТА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spacing w:before="0" w:after="0"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ДИСТАНЦИОННОГО ОБУЧЕНИЯ УЧАЩИХСЯ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spacing w:before="0" w:after="0"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ДОПОЛНИТЕЛЬНОМ ОБРАЗОВАНИИ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spacing w:before="0" w:after="0"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ind w:firstLine="708"/>
        <w:jc w:val="both"/>
        <w:spacing w:before="0" w:after="0" w:line="360" w:lineRule="auto"/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В статье раскры</w:t>
      </w:r>
      <w:r>
        <w:rPr>
          <w:sz w:val="28"/>
          <w:szCs w:val="28"/>
        </w:rPr>
        <w:t xml:space="preserve">ты принципы эффективного обучения учащихся с помощью видеоконтента и рекомендации к его созданию. Педагог может контролировать процесс создания визуального контента самостоятельно, используя доступные на сегодня ресурсы (программы и мобильные приложения).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spacing w:before="0" w:after="0"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Ключевые слова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spacing w:before="0" w:after="0"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Дистанционное обучение, дополнительное образование, учащиеся.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5"/>
        <w:jc w:val="both"/>
        <w:spacing w:before="0" w:after="0" w:line="360" w:lineRule="auto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5"/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Пандемия изменила мног</w:t>
      </w:r>
      <w:r>
        <w:rPr>
          <w:sz w:val="28"/>
          <w:szCs w:val="28"/>
        </w:rPr>
        <w:t xml:space="preserve">ие привычные процессы и заставила трансформироваться для решения новых задач во время кризиса. Все образовательные организации России, в том числе и организации дополнительного образования столкнулись с необходимостью осуществлять процесс обучения в дистан</w:t>
      </w:r>
      <w:r>
        <w:rPr>
          <w:sz w:val="28"/>
          <w:szCs w:val="28"/>
        </w:rPr>
        <w:t xml:space="preserve">ционной форме, что вызвало как положительные, так и отрицательные аспекты проблемы. Педагогам приходится продумывать другие сценарии работы и пробовать разные инструменты, чтобы ребенок был включен в деятельность, соответствующую зоне ближайшего развития.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709"/>
        <w:jc w:val="both"/>
        <w:spacing w:line="360" w:lineRule="auto"/>
        <w:shd w:val="clear" w:color="auto" w:fill="ffffff"/>
      </w:pPr>
      <w:r>
        <w:rPr>
          <w:sz w:val="28"/>
          <w:szCs w:val="28"/>
        </w:rPr>
        <w:t xml:space="preserve">Дистанционное и электронное обучение и сегодня являются предметом бурных обсуждений. Несмотря на достоинства</w:t>
      </w:r>
      <w:r>
        <w:rPr>
          <w:sz w:val="28"/>
          <w:szCs w:val="28"/>
        </w:rPr>
        <w:t xml:space="preserve">, данные формы работы пока не имеют совершенного методического и технического сопровождения. Смешанное обучение как сочетание традиционных форм аудиторного обучения с элементами электронного обучения сегодня является трендом образования, считается наиболее</w:t>
      </w:r>
      <w:r>
        <w:rPr>
          <w:sz w:val="28"/>
          <w:szCs w:val="28"/>
        </w:rPr>
        <w:t xml:space="preserve"> эффективной формой. В нем используются специальные информационные технологии (компьютерная графика, аудио и видео, интерактивные элементы и т.д.). Учебный процесс в этом случае представляет собой чередование фаз традиционного и электронного обучения. [1].</w:t>
      </w:r>
      <w:r/>
    </w:p>
    <w:p>
      <w:pPr>
        <w:pStyle w:val="835"/>
        <w:ind w:firstLine="709"/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Важно н</w:t>
      </w:r>
      <w:r>
        <w:rPr>
          <w:bCs/>
          <w:sz w:val="28"/>
          <w:szCs w:val="28"/>
        </w:rPr>
        <w:t xml:space="preserve">аучиться адаптироваться к постоянным изменениям, создавать качественный продукт в условиях сложной экономической ситуации. При планировании занятий лучше всего сделать его простым для онлайн-обучения, предоставляя содержательный практичный контент вместо б</w:t>
      </w:r>
      <w:r>
        <w:rPr>
          <w:bCs/>
          <w:sz w:val="28"/>
          <w:szCs w:val="28"/>
        </w:rPr>
        <w:t xml:space="preserve">ольших объемов работы. Для младших школьников важно использовать повторяющиеся форматы, при необходимости предоставлять видеоуроки. Многочисленные исследования показали, что видео, в частности, может быть высокоэффективным образовательным инструментом. Уча</w:t>
      </w:r>
      <w:r>
        <w:rPr>
          <w:bCs/>
          <w:sz w:val="28"/>
          <w:szCs w:val="28"/>
        </w:rPr>
        <w:t xml:space="preserve">щиеся запоминают визуальную информацию чаще. Видео-инструкция запоминается лучше, чем традиционная текстовая. Филип Дж. Го и Юхо Ким (Корейский передовой институт науки и техники, 2014 г.) измерили вовлеченность по тому, как долго студенты смотрят каждое в</w:t>
      </w:r>
      <w:r>
        <w:rPr>
          <w:bCs/>
          <w:sz w:val="28"/>
          <w:szCs w:val="28"/>
        </w:rPr>
        <w:t xml:space="preserve">идео и пытаются ли они решить проблемы после оценки видео. Были сделаны выводы, что более продуктивны короткие видео, что неформальные видео с говорящей головой более привлекательны, и что студенты по-разному взаимодействуют с лекционными и учебными видео.</w:t>
      </w:r>
      <w:r>
        <w:t xml:space="preserve"> </w:t>
      </w:r>
      <w:r>
        <w:rPr>
          <w:bCs/>
          <w:sz w:val="28"/>
          <w:szCs w:val="28"/>
        </w:rPr>
        <w:t xml:space="preserve">Видео, снятые в неформальной обстановке; могут стать более увлекательными, чем высококачественные студийные записи [2].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ind w:firstLine="709"/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Опытным путем мы определили основные принципы создания эффективного образовательного видеоконтента.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numPr>
          <w:ilvl w:val="0"/>
          <w:numId w:val="2"/>
        </w:numPr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подготовке видеоролика необходимо тщательно структурировать информацию, можно разместить пояснительный текст.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numPr>
          <w:ilvl w:val="0"/>
          <w:numId w:val="2"/>
        </w:numPr>
        <w:jc w:val="both"/>
        <w:spacing w:line="360" w:lineRule="auto"/>
        <w:shd w:val="clear" w:color="auto" w:fill="ffffff"/>
      </w:pPr>
      <w:r>
        <w:rPr>
          <w:bCs/>
          <w:sz w:val="28"/>
          <w:szCs w:val="28"/>
        </w:rPr>
        <w:t xml:space="preserve">Не использовать музыку, либо использовать ее в самом начале для привлечения внимания, чтобы снизить постороннюю нагрузку.</w:t>
      </w:r>
      <w:r/>
    </w:p>
    <w:p>
      <w:pPr>
        <w:pStyle w:val="835"/>
        <w:numPr>
          <w:ilvl w:val="0"/>
          <w:numId w:val="2"/>
        </w:numPr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использовать сложный фон.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numPr>
          <w:ilvl w:val="0"/>
          <w:numId w:val="2"/>
        </w:numPr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Важную информацию выделять цветом (символами, контрастом...)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numPr>
          <w:ilvl w:val="0"/>
          <w:numId w:val="2"/>
        </w:numPr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Видеоролики должны быть короткими (5-6 минут), если информации много, можно разбить видео на части.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numPr>
          <w:ilvl w:val="0"/>
          <w:numId w:val="2"/>
        </w:numPr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Видеозапись лектора («говорящая голова»). Это наименее продуктивная и дидактически неэффективная форма дистанционного обучения. Она быстро утомляет. Лучше разработать интерактивную мини-лекцию с использованием синхронных слайдов.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numPr>
          <w:ilvl w:val="0"/>
          <w:numId w:val="2"/>
        </w:numPr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Использовать весь арсенал, все инструменты визуализации: видео, анимация, изображение, таблицы, диаграммы и т.п.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numPr>
          <w:ilvl w:val="0"/>
          <w:numId w:val="2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Чтобы повысить вовлеченность учащихся</w:t>
      </w:r>
      <w:r>
        <w:rPr>
          <w:sz w:val="28"/>
          <w:szCs w:val="28"/>
        </w:rPr>
        <w:t xml:space="preserve">, ис</w:t>
      </w:r>
      <w:r>
        <w:rPr>
          <w:bCs/>
          <w:sz w:val="28"/>
          <w:szCs w:val="28"/>
        </w:rPr>
        <w:t xml:space="preserve">пользовать разговорный, увлеченный стиль. Создается чувство социального партнерства между педагогом и учащимися.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ind w:firstLine="708"/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Педагог может контролировать процесс создания визуального контента самостоятельно, без оператора и специалиста по монтажу, снимая даже на мобильный телефон. Есть возможность использования различных мобильных приложений на андроид или</w:t>
      </w:r>
      <w:r>
        <w:t xml:space="preserve"> </w:t>
      </w:r>
      <w:r>
        <w:rPr>
          <w:bCs/>
          <w:sz w:val="28"/>
          <w:szCs w:val="28"/>
        </w:rPr>
        <w:t xml:space="preserve">iPhone.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numPr>
          <w:ilvl w:val="0"/>
          <w:numId w:val="4"/>
        </w:numPr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ProCamX</w:t>
      </w:r>
      <w:r>
        <w:rPr>
          <w:bCs/>
          <w:sz w:val="28"/>
          <w:szCs w:val="28"/>
        </w:rPr>
        <w:t xml:space="preserve"> – отличное условно бесплатное приложение для качественной видеосъемки</w:t>
      </w:r>
      <w:r>
        <w:t xml:space="preserve"> </w:t>
      </w:r>
      <w:r>
        <w:rPr>
          <w:bCs/>
          <w:sz w:val="28"/>
          <w:szCs w:val="28"/>
        </w:rPr>
        <w:t xml:space="preserve">Можно не только снять видео, но и обработать его с помощью встроенных редакторов.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numPr>
          <w:ilvl w:val="0"/>
          <w:numId w:val="4"/>
        </w:numPr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InShot - простое, понятное, удобное, функциональное приложение для создания видео.</w:t>
      </w:r>
      <w:r>
        <w:t xml:space="preserve"> </w:t>
      </w:r>
      <w:r>
        <w:rPr>
          <w:bCs/>
          <w:sz w:val="28"/>
          <w:szCs w:val="28"/>
        </w:rPr>
        <w:t xml:space="preserve">Профессиональный видеоредактор с тонкими настройками. Эффект перехода, музыка и стикеры Регулировка скорости и громкости каждого кадра.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numPr>
          <w:ilvl w:val="0"/>
          <w:numId w:val="2"/>
        </w:numPr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Lapse It – приложение для создания таймлапс. Таймлапс (Time-Lapse) — одна из самых интересных техник фотосъемки длительно текущих процессов для быстрого просмотра на экране. Она позволяет «ускорить» достаточно длительную по времени съем</w:t>
      </w:r>
      <w:r>
        <w:rPr>
          <w:bCs/>
          <w:sz w:val="28"/>
          <w:szCs w:val="28"/>
        </w:rPr>
        <w:t xml:space="preserve">ку до одной минуты. В дополнительном образовании можно применять как пошаговое руководство как изготовить то или иное изделие, как нарисовать что-то. Таймлапс позволяет передать профессиональный опыт педагога, его последовательные выверенные действия непос</w:t>
      </w:r>
      <w:r>
        <w:rPr>
          <w:bCs/>
          <w:sz w:val="28"/>
          <w:szCs w:val="28"/>
        </w:rPr>
        <w:t xml:space="preserve">редственно учащимся, ведущий к заранее обозначенному результату. Данную технику можно использовать как на этапе ознакомления с новым материалом, так и на этапе закрепления пройденного. Кроме того, дети даже дошкольного возраста могут снимать таймлапс сами.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numPr>
          <w:ilvl w:val="0"/>
          <w:numId w:val="2"/>
        </w:numPr>
        <w:jc w:val="both"/>
        <w:spacing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Stop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 xml:space="preserve">Motion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 xml:space="preserve">Studio</w:t>
      </w:r>
      <w:r>
        <w:rPr>
          <w:bCs/>
          <w:sz w:val="28"/>
          <w:szCs w:val="28"/>
        </w:rPr>
        <w:t xml:space="preserve"> – еще одно бесплатное приложение для создания пошагового руководства изготовления различных изделий, даже в форме анимации.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5"/>
        <w:ind w:firstLine="708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Эффективное использование визуального</w:t>
      </w:r>
      <w:r>
        <w:rPr>
          <w:sz w:val="28"/>
          <w:szCs w:val="28"/>
        </w:rPr>
        <w:t xml:space="preserve"> контента в качестве обучающего инструмента улучшается, если педагоги учитывают следующее: как организовать познавательную нагрузку и активное обучение (наводящие вопросы, интерактивные элементы) Просмотр видео может быть таким же пассивным занятием, как и</w:t>
      </w:r>
      <w:r>
        <w:rPr>
          <w:sz w:val="28"/>
          <w:szCs w:val="28"/>
        </w:rPr>
        <w:t xml:space="preserve"> чтение. Чтобы извлечь максимальную пользу из образовательных видео, нам нужно помочь учащимся провести обработку информации и повысить свою самооценку. Если учащиеся не смотрят видео, то и не могут чему-нибудь научиться с его помощью, следовательно, важно</w:t>
      </w:r>
      <w:r>
        <w:t xml:space="preserve"> </w:t>
      </w:r>
      <w:r>
        <w:rPr>
          <w:sz w:val="28"/>
          <w:szCs w:val="28"/>
        </w:rPr>
        <w:t xml:space="preserve">максимально увеличить вовлеченность учащихся [3].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spacing w:line="360" w:lineRule="auto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используемой литературы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5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Российский учебник. Работаем с электронной формой учебника: технология смешанного обучения [Электронный ресурс] – Режим доступа. </w:t>
      </w:r>
      <w:hyperlink r:id="rId9" w:tooltip="https://rosuchebnik.ru/material/rabotaem-s-elektronnoy-formoy-uchebnika/" w:history="1">
        <w:r>
          <w:rPr>
            <w:rStyle w:val="857"/>
            <w:sz w:val="28"/>
            <w:szCs w:val="28"/>
          </w:rPr>
          <w:t xml:space="preserve">https://rosuchebnik.ru/material/rabotaem-s-elektronnoy-formoy-uchebnika/</w:t>
        </w:r>
      </w:hyperlink>
      <w:r>
        <w:rPr>
          <w:sz w:val="28"/>
          <w:szCs w:val="28"/>
        </w:rPr>
        <w:t xml:space="preserve"> (14.12.2020)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numPr>
          <w:ilvl w:val="0"/>
          <w:numId w:val="3"/>
        </w:numPr>
        <w:jc w:val="both"/>
        <w:spacing w:line="360" w:lineRule="auto"/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Guo, Philip &amp; Kim, Juho &amp; Rubin, Rob. (2014). How video production affects student engagement: An empirical study of MOOC videos. 41-50. 10.1145/2556325.2566239.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35"/>
        <w:numPr>
          <w:ilvl w:val="0"/>
          <w:numId w:val="3"/>
        </w:numPr>
        <w:jc w:val="both"/>
        <w:spacing w:line="360" w:lineRule="auto"/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Брэйм, Синтия Дж. «Эффективные образовательные видео: принципы и рекомендации для максимального обучения студентов с помощью видеоконтента». CBE Life Sciences Education vol. 15,4 (2016): es6. </w:t>
      </w:r>
      <w:r>
        <w:rPr>
          <w:sz w:val="28"/>
          <w:szCs w:val="28"/>
          <w:lang w:val="en-US"/>
        </w:rPr>
        <w:t xml:space="preserve">DOI: 10.1187 / cbe.16-03-0125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35"/>
        <w:jc w:val="right"/>
        <w:spacing w:line="360" w:lineRule="auto"/>
        <w:shd w:val="clear" w:color="auto" w:fill="ffffff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</w:r>
      <w:r>
        <w:rPr>
          <w:sz w:val="28"/>
          <w:szCs w:val="28"/>
          <w:shd w:val="clear" w:color="auto" w:fill="ffffff"/>
          <w:lang w:val="en-US"/>
        </w:rPr>
      </w:r>
      <w:r>
        <w:rPr>
          <w:sz w:val="28"/>
          <w:szCs w:val="28"/>
          <w:shd w:val="clear" w:color="auto" w:fill="ffffff"/>
          <w:lang w:val="en-US"/>
        </w:rPr>
      </w:r>
    </w:p>
    <w:p>
      <w:pPr>
        <w:pStyle w:val="835"/>
        <w:jc w:val="right"/>
        <w:spacing w:line="360" w:lineRule="auto"/>
        <w:shd w:val="clear" w:color="auto" w:fill="ffffff"/>
        <w:rPr>
          <w:sz w:val="36"/>
          <w:szCs w:val="36"/>
        </w:rPr>
      </w:pPr>
      <w:r>
        <w:rPr>
          <w:sz w:val="28"/>
          <w:szCs w:val="28"/>
          <w:shd w:val="clear" w:color="auto" w:fill="ffffff"/>
        </w:rPr>
        <w:t xml:space="preserve">© Джанджигитова А.А.,  2025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3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8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8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link w:val="836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5"/>
    <w:next w:val="835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character" w:styleId="665">
    <w:name w:val="Heading 3 Char"/>
    <w:link w:val="837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link w:val="838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5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5"/>
    <w:next w:val="83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5"/>
    <w:next w:val="83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5"/>
    <w:next w:val="835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5"/>
    <w:next w:val="835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character" w:styleId="691">
    <w:name w:val="Caption Char"/>
    <w:basedOn w:val="863"/>
    <w:link w:val="689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6">
    <w:name w:val="Heading 1"/>
    <w:basedOn w:val="835"/>
    <w:next w:val="861"/>
    <w:qFormat/>
    <w:pPr>
      <w:numPr>
        <w:ilvl w:val="0"/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837">
    <w:name w:val="Heading 3"/>
    <w:basedOn w:val="835"/>
    <w:next w:val="835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8">
    <w:name w:val="Heading 4"/>
    <w:basedOn w:val="835"/>
    <w:next w:val="835"/>
    <w:qFormat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839">
    <w:name w:val="WW8Num1z0"/>
    <w:qFormat/>
    <w:rPr>
      <w:rFonts w:ascii="Symbol" w:hAnsi="Symbol" w:cs="Symbol"/>
    </w:rPr>
  </w:style>
  <w:style w:type="character" w:styleId="840">
    <w:name w:val="WW8Num1z1"/>
    <w:qFormat/>
    <w:rPr>
      <w:rFonts w:ascii="Courier New" w:hAnsi="Courier New" w:cs="Courier New"/>
    </w:rPr>
  </w:style>
  <w:style w:type="character" w:styleId="841">
    <w:name w:val="WW8Num1z2"/>
    <w:qFormat/>
    <w:rPr>
      <w:rFonts w:ascii="Wingdings" w:hAnsi="Wingdings" w:cs="Wingdings"/>
    </w:rPr>
  </w:style>
  <w:style w:type="character" w:styleId="842">
    <w:name w:val="WW8Num3z0"/>
    <w:qFormat/>
    <w:rPr>
      <w:rFonts w:ascii="Symbol" w:hAnsi="Symbol" w:cs="Symbol"/>
    </w:rPr>
  </w:style>
  <w:style w:type="character" w:styleId="843">
    <w:name w:val="WW8Num3z1"/>
    <w:qFormat/>
    <w:rPr>
      <w:rFonts w:ascii="Courier New" w:hAnsi="Courier New" w:cs="Courier New"/>
    </w:rPr>
  </w:style>
  <w:style w:type="character" w:styleId="844">
    <w:name w:val="WW8Num3z2"/>
    <w:qFormat/>
    <w:rPr>
      <w:rFonts w:ascii="Wingdings" w:hAnsi="Wingdings" w:cs="Wingdings"/>
    </w:rPr>
  </w:style>
  <w:style w:type="character" w:styleId="845">
    <w:name w:val="WW8Num6z0"/>
    <w:qFormat/>
    <w:rPr>
      <w:rFonts w:ascii="Symbol" w:hAnsi="Symbol" w:cs="Symbol"/>
    </w:rPr>
  </w:style>
  <w:style w:type="character" w:styleId="846">
    <w:name w:val="WW8Num6z1"/>
    <w:qFormat/>
    <w:rPr>
      <w:rFonts w:ascii="Courier New" w:hAnsi="Courier New" w:cs="Courier New"/>
    </w:rPr>
  </w:style>
  <w:style w:type="character" w:styleId="847">
    <w:name w:val="WW8Num6z2"/>
    <w:qFormat/>
    <w:rPr>
      <w:rFonts w:ascii="Wingdings" w:hAnsi="Wingdings" w:cs="Wingdings"/>
    </w:rPr>
  </w:style>
  <w:style w:type="character" w:styleId="848">
    <w:name w:val="WW8Num7z0"/>
    <w:qFormat/>
    <w:rPr>
      <w:rFonts w:ascii="Symbol" w:hAnsi="Symbol" w:cs="Symbol"/>
      <w:sz w:val="20"/>
    </w:rPr>
  </w:style>
  <w:style w:type="character" w:styleId="849">
    <w:name w:val="WW8Num7z1"/>
    <w:qFormat/>
    <w:rPr>
      <w:rFonts w:ascii="Courier New" w:hAnsi="Courier New" w:cs="Courier New"/>
      <w:sz w:val="20"/>
    </w:rPr>
  </w:style>
  <w:style w:type="character" w:styleId="850">
    <w:name w:val="WW8Num7z2"/>
    <w:qFormat/>
    <w:rPr>
      <w:rFonts w:ascii="Wingdings" w:hAnsi="Wingdings" w:cs="Wingdings"/>
      <w:sz w:val="20"/>
    </w:rPr>
  </w:style>
  <w:style w:type="character" w:styleId="851">
    <w:name w:val="WW8Num8z0"/>
    <w:qFormat/>
    <w:rPr>
      <w:rFonts w:ascii="Symbol" w:hAnsi="Symbol" w:cs="Symbol"/>
    </w:rPr>
  </w:style>
  <w:style w:type="character" w:styleId="852">
    <w:name w:val="WW8Num8z1"/>
    <w:qFormat/>
    <w:rPr>
      <w:rFonts w:ascii="Courier New" w:hAnsi="Courier New" w:cs="Courier New"/>
    </w:rPr>
  </w:style>
  <w:style w:type="character" w:styleId="853">
    <w:name w:val="WW8Num8z2"/>
    <w:qFormat/>
    <w:rPr>
      <w:rFonts w:ascii="Wingdings" w:hAnsi="Wingdings" w:cs="Wingdings"/>
    </w:rPr>
  </w:style>
  <w:style w:type="character" w:styleId="854">
    <w:name w:val="Основной шрифт абзаца"/>
    <w:qFormat/>
  </w:style>
  <w:style w:type="character" w:styleId="855">
    <w:name w:val="apple-converted-space"/>
    <w:basedOn w:val="854"/>
    <w:qFormat/>
  </w:style>
  <w:style w:type="character" w:styleId="856">
    <w:name w:val="Strong"/>
    <w:qFormat/>
    <w:rPr>
      <w:b/>
      <w:bCs/>
    </w:rPr>
  </w:style>
  <w:style w:type="character" w:styleId="857">
    <w:name w:val="Hyperlink"/>
    <w:rPr>
      <w:color w:val="0000ff"/>
      <w:u w:val="single"/>
    </w:rPr>
  </w:style>
  <w:style w:type="character" w:styleId="858">
    <w:name w:val="c2"/>
    <w:basedOn w:val="854"/>
    <w:qFormat/>
  </w:style>
  <w:style w:type="character" w:styleId="859">
    <w:name w:val="Неразрешенное упоминание"/>
    <w:qFormat/>
    <w:rPr>
      <w:color w:val="605e5c"/>
      <w:shd w:val="clear" w:color="auto" w:fill="e1dfdd"/>
    </w:rPr>
  </w:style>
  <w:style w:type="paragraph" w:styleId="860">
    <w:name w:val="Heading"/>
    <w:basedOn w:val="835"/>
    <w:next w:val="861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61">
    <w:name w:val="Body Text"/>
    <w:basedOn w:val="835"/>
    <w:pPr>
      <w:spacing w:before="0" w:after="140" w:line="276" w:lineRule="auto"/>
    </w:pPr>
  </w:style>
  <w:style w:type="paragraph" w:styleId="862">
    <w:name w:val="List"/>
    <w:basedOn w:val="861"/>
  </w:style>
  <w:style w:type="paragraph" w:styleId="863">
    <w:name w:val="Caption"/>
    <w:basedOn w:val="83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64">
    <w:name w:val="Index"/>
    <w:basedOn w:val="835"/>
    <w:qFormat/>
    <w:pPr>
      <w:suppressLineNumbers/>
    </w:pPr>
  </w:style>
  <w:style w:type="paragraph" w:styleId="865">
    <w:name w:val="Обычный (Интернет)"/>
    <w:basedOn w:val="835"/>
    <w:qFormat/>
    <w:pPr>
      <w:spacing w:before="280" w:after="280"/>
    </w:pPr>
  </w:style>
  <w:style w:type="numbering" w:styleId="866">
    <w:name w:val="WW8Num1"/>
    <w:qFormat/>
  </w:style>
  <w:style w:type="numbering" w:styleId="867">
    <w:name w:val="WW8Num2"/>
    <w:qFormat/>
  </w:style>
  <w:style w:type="numbering" w:styleId="868">
    <w:name w:val="WW8Num3"/>
    <w:qFormat/>
  </w:style>
  <w:style w:type="numbering" w:styleId="869">
    <w:name w:val="WW8Num4"/>
    <w:qFormat/>
  </w:style>
  <w:style w:type="numbering" w:styleId="870">
    <w:name w:val="WW8Num5"/>
    <w:qFormat/>
  </w:style>
  <w:style w:type="numbering" w:styleId="871">
    <w:name w:val="WW8Num6"/>
    <w:qFormat/>
  </w:style>
  <w:style w:type="numbering" w:styleId="872">
    <w:name w:val="WW8Num7"/>
    <w:qFormat/>
  </w:style>
  <w:style w:type="numbering" w:styleId="873">
    <w:name w:val="WW8Num8"/>
    <w:qFormat/>
  </w:style>
  <w:style w:type="numbering" w:styleId="874">
    <w:name w:val="WW8Num9"/>
    <w:qFormat/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osuchebnik.ru/material/rabotaem-s-elektronnoy-formoy-uchebnik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dc:language>en-US</dc:language>
  <cp:lastModifiedBy>Анжелла Джанджигитова</cp:lastModifiedBy>
  <cp:revision>54</cp:revision>
  <dcterms:created xsi:type="dcterms:W3CDTF">2020-10-13T09:42:00Z</dcterms:created>
  <dcterms:modified xsi:type="dcterms:W3CDTF">2025-09-05T14:33:36Z</dcterms:modified>
</cp:coreProperties>
</file>