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pStyle w:val="Обычный1"/>
        <w:spacing w:line="240" w:lineRule="auto"/>
        <w:ind w:firstLine="709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Муниципальное бюджетное дошкольное образовательное учреждение «Детский сад №248»</w:t>
      </w:r>
    </w:p>
    <w:p w14:paraId="00000002">
      <w:pPr>
        <w:spacing w:line="240"/>
        <w:jc w:val="center"/>
        <w:rPr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(МБДОУ «Детский сад №248»)</w:t>
      </w:r>
    </w:p>
    <w:p w14:paraId="00000003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04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05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06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07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08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09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0A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0B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0C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lang w:val="ru-RU"/>
        </w:rPr>
        <w:t xml:space="preserve">Мастер-класс для педагогов </w:t>
      </w:r>
    </w:p>
    <w:p w14:paraId="0000000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Тема: </w:t>
      </w:r>
      <w:r>
        <w:rPr>
          <w:rFonts w:ascii="Times New Roman" w:cs="Times New Roman" w:hAnsi="Times New Roman"/>
          <w:sz w:val="28"/>
          <w:szCs w:val="28"/>
          <w:lang w:val="ru-RU"/>
        </w:rPr>
        <w:t>«Арт рисование живых камней»</w:t>
      </w:r>
    </w:p>
    <w:p w14:paraId="0000000E">
      <w:pPr>
        <w:pStyle w:val="C1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0F">
      <w:pPr>
        <w:pStyle w:val="C1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10">
      <w:pPr>
        <w:pStyle w:val="C1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11">
      <w:pPr>
        <w:pStyle w:val="C1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12">
      <w:pPr>
        <w:pStyle w:val="C1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13">
      <w:pPr>
        <w:pStyle w:val="C1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14">
      <w:pPr>
        <w:pStyle w:val="C1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15">
      <w:pPr>
        <w:pStyle w:val="C1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16">
      <w:pPr>
        <w:pStyle w:val="C1"/>
        <w:spacing w:before="0" w:after="0" w:line="240"/>
        <w:ind w:firstLine="710"/>
        <w:jc w:val="right"/>
        <w:rPr>
          <w:rStyle w:val="C0"/>
          <w:color w:val="000000"/>
          <w:sz w:val="28"/>
          <w:szCs w:val="28"/>
        </w:rPr>
      </w:pPr>
    </w:p>
    <w:p w14:paraId="00000017">
      <w:pPr>
        <w:spacing w:line="24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Подготовил:  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          воспитатель</w:t>
      </w:r>
      <w:r>
        <w:rPr>
          <w:rFonts w:ascii="Times New Roman" w:cs="Times New Roman" w:hAnsi="Times New Roman"/>
          <w:sz w:val="28"/>
          <w:szCs w:val="28"/>
        </w:rPr>
        <w:br w:type="textWrapping"/>
      </w:r>
      <w:r>
        <w:rPr>
          <w:rFonts w:ascii="Times New Roman" w:cs="Times New Roman" w:hAnsi="Times New Roman"/>
          <w:sz w:val="28"/>
          <w:szCs w:val="28"/>
        </w:rPr>
        <w:t>М.А. Глотова</w:t>
      </w:r>
    </w:p>
    <w:p w14:paraId="00000018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19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1A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1B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1C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1D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1E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1F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20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21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22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23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24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25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Барнаул</w:t>
      </w:r>
    </w:p>
    <w:p w14:paraId="00000026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27">
      <w:pPr>
        <w:pStyle w:val="C1"/>
        <w:shd w:val="clear" w:color="auto" w:fill="ffffff"/>
        <w:spacing w:before="0" w:after="0" w:line="240"/>
        <w:ind w:firstLine="710"/>
        <w:jc w:val="center"/>
        <w:rPr>
          <w:rStyle w:val="C0"/>
          <w:color w:val="000000"/>
          <w:sz w:val="28"/>
          <w:szCs w:val="28"/>
        </w:rPr>
      </w:pPr>
    </w:p>
    <w:p w14:paraId="00000028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  <w:t>Цель мастер-класса:</w:t>
      </w:r>
    </w:p>
    <w:p w14:paraId="00000029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br w:type="textWrapping"/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Познакомить педагогов с приемами нетрадиционного рисования  (по камню), научить практическим умениям в области изобразительной деятельности с использованием  данного нетрадиционного метода.</w:t>
      </w:r>
    </w:p>
    <w:p w14:paraId="0000002A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 </w:t>
      </w:r>
      <w:r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  <w:br w:type="textWrapping"/>
      </w: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  <w:t>Задачи мастер-класса:</w:t>
      </w:r>
    </w:p>
    <w:p w14:paraId="0000002B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  <w:br w:type="textWrapping"/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-  Знакомство с росписью по камню как с одним  из видов изобразительного искусства, средством развития интереса дошкольников к изобразительному творчеству.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br w:type="textWrapping"/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-  Создание условия для плодотворного общения участников мастер-класса с целью развития творческого  мышления, фантазии педагогов. 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br w:type="textWrapping"/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-     Передача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опыта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работы путём прямого и комментированного показа последовательности действий,  приёмов, совместная отработка этих приемов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.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br w:type="textWrapping"/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-       Развитие коммуникативных качеств педагогов.  </w:t>
      </w:r>
    </w:p>
    <w:p w14:paraId="0000002C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  <w:br w:type="textWrapping"/>
      </w:r>
    </w:p>
    <w:p w14:paraId="0000002D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  <w:t>Материал и оборудование для работы:</w:t>
      </w:r>
    </w:p>
    <w:p w14:paraId="0000002E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  <w:br w:type="textWrapping"/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- плоские, гладкие камни;</w:t>
      </w:r>
    </w:p>
    <w:p w14:paraId="0000002F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- грунтовка;</w:t>
      </w:r>
    </w:p>
    <w:p w14:paraId="00000030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- акриловые краски;</w:t>
      </w:r>
    </w:p>
    <w:p w14:paraId="00000031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- кисти №1, 2, 3;</w:t>
      </w:r>
    </w:p>
    <w:p w14:paraId="00000032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- стаканчики с водой;</w:t>
      </w:r>
    </w:p>
    <w:p w14:paraId="00000033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- палитра для красок;</w:t>
      </w:r>
    </w:p>
    <w:p w14:paraId="00000034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-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влажные салфетки;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br w:type="textWrapping"/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-клеенки;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br w:type="textWrapping"/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- простой карандаш.</w:t>
      </w:r>
    </w:p>
    <w:p w14:paraId="00000035">
      <w:pPr>
        <w:widowControl w:val="off"/>
        <w:spacing w:line="240"/>
        <w:jc w:val="both"/>
        <w:rPr>
          <w:rFonts w:ascii="Times New Roman" w:cs="Times New Roman" w:hAnsi="Times New Roman"/>
          <w:color w:val="000000" w:themeColor="dk1"/>
          <w:sz w:val="28"/>
          <w:szCs w:val="28"/>
        </w:rPr>
      </w:pPr>
    </w:p>
    <w:p w14:paraId="00000036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  <w:t>Ход мастер-класса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br w:type="textWrapping"/>
      </w:r>
    </w:p>
    <w:p w14:paraId="00000037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- Уважаемые коллеги! Тема нашего мастер-класса сегодня – </w:t>
      </w:r>
      <w:r>
        <w:rPr>
          <w:rFonts w:ascii="Times New Roman" w:cs="Times New Roman" w:hAnsi="Times New Roman"/>
          <w:color w:val="000000" w:themeColor="dk1"/>
          <w:sz w:val="28"/>
          <w:szCs w:val="28"/>
          <w:lang w:val="ru-RU"/>
        </w:rPr>
        <w:t>«Арт рисование живых камней»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.</w:t>
      </w: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  <w:br w:type="textWrapping"/>
      </w:r>
    </w:p>
    <w:p w14:paraId="00000038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  Это занятие подойдет как взрослому человеку, так и детям. Данный вид художественной деятельности не требует больших финансовых затрат и особого мастерства владения техникой рисования. Все, что потребуется начинающему художнику, это богатое воображение и энтузиазм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br w:type="textWrapping"/>
      </w:r>
    </w:p>
    <w:p w14:paraId="00000039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 Опыт работы в данной технике вы с успехом сможете использовать и в своей работе с детьми  как   нетрадиционный  вид    рисования.   Это – прекрасный способ развития творческих способностей детей,  активизации сенсорного развития ребенка, моторики, пространственного восприятия, прямого и косвенного стимулирования развития речи, воображения и мышления.</w:t>
      </w:r>
    </w:p>
    <w:p w14:paraId="0000003A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</w:p>
    <w:p w14:paraId="0000003B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   Камень был, пожалуй, одним из первых предметов, который человек взял в руки осознанно. По изделиям из камня, сохранившегося с далёких времён, можно судить о жизни первобытного человека. Так называемые " рубила " служили универсальным орудием в охоте и быту. Использовать камень как основу для творчества люди стали тоже очень давно. Первобытные люди рисовали на камнях таинственных животных или явления природы, веря, что они будут оберегать их. Однако роспись камней и сегодня очень популярна. Например, в наши дни хорошим тоном считается подарить близкому другу на день рождения камень, украшенный авторским рисунком или декорированный каким-либо другим способом. Расписными камнями можно украсить любимый сад: пространство под деревом, цветочные клумбы, садовые дорожки, водоёмы.</w:t>
      </w:r>
    </w:p>
    <w:p w14:paraId="0000003C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</w:pPr>
    </w:p>
    <w:p w14:paraId="0000003D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 Возьмите в руки камешек, обследуйте его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(участники группы манипулируют с камнем) Назовите какой он? (ровный, гладкий, шероховатый, зернистый, вытянутый,  заостренный)</w:t>
      </w:r>
    </w:p>
    <w:p w14:paraId="0000003E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Именно с этих шагов  и необходимо начинать свою работу с детьми. Прежде чем раскрасить камень, необходимо дать ребенку с ним наиграться. Так, рассматривая камушки, дети постепенно учатся видеть образ.  Фантазии могут быть самыми разными. Иногда рисунок подсказывает сама форма камушка.</w:t>
      </w:r>
    </w:p>
    <w:p w14:paraId="0000003F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</w:p>
    <w:p w14:paraId="00000040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  В таких играх дети занимаются опредмечиванием – наделяют новым художественным смыслом знакомые, но безликие предметы. Камешек на какое-то время теряет свою сущность как природный объект и становится тем, что в нём удалось увидеть: рыбкой или божьей коровкой.</w:t>
      </w:r>
    </w:p>
    <w:p w14:paraId="00000041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Что нарисовать на камне?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Подбирать рисунок необходимо, исходя из собственных художественных навыков и возможностей.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Выбор объектов для рисования на камне безграничен.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На камнях изображают как стандартные узоры в виде божьих коровок, бабочек, грибочков и гусениц, так и сложнейшие картины, выполненные в точечной технике.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 Стоит только найти камень и дать волю своему воображению.</w:t>
      </w:r>
    </w:p>
    <w:p w14:paraId="00000042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</w:p>
    <w:p w14:paraId="00000043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  Для простоты выполнения задачи весь творческий процесс лучше разделить на последовательные этапы:</w:t>
      </w:r>
    </w:p>
    <w:p w14:paraId="00000044">
      <w:pPr>
        <w:framePr w:w="0" w:h="0" w:vAnchor="margin" w:hAnchor="text" w:x="0" w:y="0"/>
        <w:widowControl w:val="off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jc w:val="both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Выбор материала (камней) для росписи.</w:t>
      </w:r>
    </w:p>
    <w:p w14:paraId="00000045">
      <w:pPr>
        <w:framePr w:w="0" w:h="0" w:vAnchor="margin" w:hAnchor="text" w:x="0" w:y="0"/>
        <w:widowControl w:val="off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jc w:val="both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Нанесение грунтовки.</w:t>
      </w:r>
    </w:p>
    <w:p w14:paraId="00000046">
      <w:pPr>
        <w:framePr w:w="0" w:h="0" w:vAnchor="margin" w:hAnchor="text" w:x="0" w:y="0"/>
        <w:widowControl w:val="off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jc w:val="both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Нанесение основы белого цвета.</w:t>
      </w:r>
    </w:p>
    <w:p w14:paraId="00000047">
      <w:pPr>
        <w:framePr w:w="0" w:h="0" w:vAnchor="margin" w:hAnchor="text" w:x="0" w:y="0"/>
        <w:widowControl w:val="off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jc w:val="both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Составление эскиза рисунка.</w:t>
      </w:r>
    </w:p>
    <w:p w14:paraId="00000048">
      <w:pPr>
        <w:framePr w:w="0" w:h="0" w:vAnchor="margin" w:hAnchor="text" w:x="0" w:y="0"/>
        <w:widowControl w:val="off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jc w:val="both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Подбор красок и кистей.</w:t>
      </w:r>
    </w:p>
    <w:p w14:paraId="00000049">
      <w:pPr>
        <w:framePr w:w="0" w:h="0" w:vAnchor="margin" w:hAnchor="text" w:x="0" w:y="0"/>
        <w:widowControl w:val="off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jc w:val="both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Перенос рисунка на камень.</w:t>
      </w:r>
    </w:p>
    <w:p w14:paraId="0000004A">
      <w:pPr>
        <w:framePr w:w="0" w:h="0" w:vAnchor="margin" w:hAnchor="text" w:x="0" w:y="0"/>
        <w:widowControl w:val="off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Фиксация узора.</w:t>
      </w:r>
    </w:p>
    <w:p w14:paraId="0000004B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</w:p>
    <w:p w14:paraId="0000004C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  <w:t>Итак, нам понадобится:</w:t>
      </w:r>
    </w:p>
    <w:p w14:paraId="0000004D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  <w:br w:type="textWrapping"/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- Подходящие камни.</w:t>
      </w:r>
    </w:p>
    <w:p w14:paraId="0000004E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- Грунтовка для выравнивания поверхности и лучшего сцепления краски с поверхностью камня. Для этих целей можно использовать и обычный клей ПВА.</w:t>
      </w:r>
    </w:p>
    <w:p w14:paraId="0000004F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- Краски. Лучше использовать акриловые краски. Они легко смешиваются и дают яркий, насыщенный цветовой эффект. Следующим преимуществом данной краски является то, что она быстро сохнет, создает глянцевый блеск и не смывается водой. При работе с детьми можно использовать и гуашь.</w:t>
      </w:r>
    </w:p>
    <w:p w14:paraId="00000050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- Кисти разной ширины. Кисти следует использовать синтетические</w:t>
      </w:r>
    </w:p>
    <w:p w14:paraId="00000051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- Карандаши для нанесения эскиза.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br w:type="textWrapping"/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- Акриловый лак для финальной обработки изделий.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br w:type="textWrapping"/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- Вода.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br w:type="textWrapping"/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- Палитра для смешивания красок.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br w:type="textWrapping"/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- Бумажные салфетки для промокания кисти с краской.  </w:t>
      </w:r>
    </w:p>
    <w:p w14:paraId="00000052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</w:p>
    <w:p w14:paraId="00000053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    Итак, когда все материалы подготовлены можно начинать творить.</w:t>
      </w:r>
    </w:p>
    <w:p w14:paraId="00000054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Сначала на подготовленные камни наносится грунтовка. После нанесения слоя грунта камень нужно хорошенько просушить.</w:t>
      </w:r>
    </w:p>
    <w:p w14:paraId="00000055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Затем наносится основа из белой краски. Можно использовать акриловую эмаль. Если камень светлый и гладкий или же вы не планируете наносить рисунок на всю поверхность камня, этап можно пропустить.</w:t>
      </w:r>
    </w:p>
    <w:p w14:paraId="00000056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После этого можно приступать к окрашиванию. Если необходимо, простым карандашом делается набросок, наносим контуры рисунка.</w:t>
      </w:r>
    </w:p>
    <w:p w14:paraId="00000057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Раскрашиваем набросок.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Если после высыхания краска всё-таки выглядит тускло, то нанесите второй слой.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После нанесения каждого слоя краски камень необходимо оставлять на 15-20 минут для просушивания. (В идеале на несколько часов) То же делают после того, как рисунок закончен.</w:t>
      </w:r>
    </w:p>
    <w:p w14:paraId="00000058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Далее тонкой кистью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рисуются детали.</w:t>
      </w:r>
    </w:p>
    <w:p w14:paraId="00000059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Для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закрепления росписи, а также для придания глянцевого блеска камень покрывается лаком. Для этого можно использовать как акриловый, так и мебельный или паркетный лак.</w:t>
      </w:r>
    </w:p>
    <w:p w14:paraId="0000005A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   Сегодня я предлагаю вам создать на камнях образы жучков. Но если есть желание и чувствуете в себе силы, можете воспользоваться предложенными вариантами или раскрасить по своему желанию.</w:t>
      </w:r>
    </w:p>
    <w:p w14:paraId="0000005B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​​​​​​​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   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Я уже подготовила для вас камни. Вымыла их, загрунтовала и нанесла основной фон. </w:t>
      </w:r>
    </w:p>
    <w:p w14:paraId="0000005C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</w:p>
    <w:p w14:paraId="0000005D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  <w:t xml:space="preserve">Практическая часть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</w:t>
      </w:r>
    </w:p>
    <w:p w14:paraId="0000005E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Вам остаётся определиться с рисунком, сделать набросок и раскрасить его. При раскрашивании не спешите, из-за неровностей камня линия иногда получается не такой, как нам хотелось бы.</w:t>
      </w:r>
    </w:p>
    <w:p w14:paraId="0000005F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  <w:br w:type="textWrapping"/>
      </w:r>
    </w:p>
    <w:p w14:paraId="00000060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  <w:t>На заключительном этапе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идет обсуждение творческих работ, закрепление полученных знаний, вопросы, предложения участников мастер-класса.</w:t>
      </w:r>
    </w:p>
    <w:p w14:paraId="00000061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  <w:br w:type="textWrapping"/>
      </w:r>
    </w:p>
    <w:p w14:paraId="00000062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Коллеги! Наш мастер-класс подошёл к концу. В конце нашей встречи хотелось бы сказать о том, где же можно использовать такие замечательные работы. Расписанные камушки можно использовать для украшения групповой комнаты, разместив их в уголке для занятия изобразительной деятельностью или уголке природы. Можно использовать их как счетный материал по математике. Также можно использовать камушки в дидактических играх, сравнивая их по форме, цвету; в сюжетно-ролевых играх, если «превратить» их в продукты питания, или в животное, куклу, а также в театрализованной деятельности. Всё зависит от фантазии ребенка и педагога.</w:t>
      </w:r>
    </w:p>
    <w:p w14:paraId="00000063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Уважаемые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коллеги, спасибо за внимание! Благодарю за сотрудничество! Всем творческих успехов! </w:t>
      </w:r>
    </w:p>
    <w:p w14:paraId="00000064">
      <w:pPr>
        <w:framePr w:w="0" w:h="0" w:vAnchor="margin" w:hAnchor="text" w:x="0" w:y="0"/>
        <w:widowControl w:val="off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  <w:br w:type="textWrapping"/>
      </w:r>
    </w:p>
    <w:p w14:paraId="00000065">
      <w:pPr>
        <w:widowControl w:val="off"/>
        <w:spacing w:line="240"/>
        <w:jc w:val="both"/>
        <w:rPr>
          <w:rFonts w:ascii="Times New Roman" w:cs="Times New Roman" w:hAnsi="Times New Roman"/>
          <w:color w:val="000000" w:themeColor="dk1"/>
          <w:sz w:val="28"/>
          <w:szCs w:val="28"/>
        </w:rPr>
      </w:pPr>
    </w:p>
    <w:p w14:paraId="00000066">
      <w:pPr>
        <w:widowControl w:val="off"/>
        <w:spacing w:line="240"/>
        <w:jc w:val="both"/>
        <w:rPr>
          <w:rFonts w:ascii="Times New Roman" w:cs="Times New Roman" w:hAnsi="Times New Roman"/>
          <w:color w:val="000000" w:themeColor="dk1"/>
          <w:sz w:val="28"/>
          <w:szCs w:val="28"/>
        </w:rPr>
      </w:pP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0">
    <w:name w:val="C0"/>
    <w:basedOn w:val="DefaultParagraphFont"/>
    <w:uiPriority w:val="99"/>
  </w:style>
  <w:style w:type="paragraph" w:customStyle="1" w:styleId="Обычный1">
    <w:name w:val="Обычный1"/>
    <w:uiPriority w:val="99"/>
    <w:pPr>
      <w:widowControl w:val="off"/>
      <w:spacing w:after="0" w:line="240" w:lineRule="auto"/>
    </w:pPr>
    <w:rPr>
      <w:rFonts w:ascii="Arial" w:cs="Arial" w:eastAsiaTheme="minorEastAsia" w:hAnsi="Arial"/>
      <w:sz w:val="20"/>
      <w:szCs w:val="20"/>
      <w:lang w:eastAsia="ru-RU"/>
    </w:rPr>
  </w:style>
  <w:style w:type="paragraph" w:customStyle="1" w:styleId="C1">
    <w:name w:val="C1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</cp:coreProperties>
</file>