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3B" w:rsidRDefault="0056723B" w:rsidP="0056723B">
      <w:pPr>
        <w:shd w:val="clear" w:color="auto" w:fill="FFFFFF"/>
        <w:spacing w:line="315" w:lineRule="atLeas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723B" w:rsidRPr="00E25B79" w:rsidRDefault="0056723B" w:rsidP="0056723B">
      <w:pPr>
        <w:shd w:val="clear" w:color="auto" w:fill="FFFFFF"/>
        <w:spacing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Метапредметный</w:t>
      </w:r>
      <w:proofErr w:type="spellEnd"/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подход</w:t>
      </w: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</w:t>
      </w: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 современном учебно-воспитательном процессе»</w:t>
      </w:r>
    </w:p>
    <w:p w:rsidR="0056723B" w:rsidRPr="00E25B79" w:rsidRDefault="0056723B" w:rsidP="0056723B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15C30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 </w:t>
      </w:r>
    </w:p>
    <w:p w:rsidR="0056723B" w:rsidRPr="002F224F" w:rsidRDefault="0056723B" w:rsidP="0056723B">
      <w:pPr>
        <w:shd w:val="clear" w:color="auto" w:fill="FFFFFF"/>
        <w:spacing w:line="315" w:lineRule="atLeast"/>
        <w:ind w:left="3240"/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</w:pPr>
      <w:r w:rsidRPr="00815C3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2F224F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«Не так важна прочность приобретаемых учащимися знаний в той или иной области. Поскольку эти знания подвергаются изменениям каждый год и устаревают подчас раньше, чем учащиеся сумеют их усвоить. Гораздо важнее способность самостоятельно, активно действовать, гибко адаптироваться к изменяющимся условиям жизни, принимать решения, самостоятельно критически мыслить, грамотно работать с информацией. Ведь именно этим придется заниматься всю сознательную жизнь»</w:t>
      </w:r>
    </w:p>
    <w:p w:rsidR="0056723B" w:rsidRPr="002F224F" w:rsidRDefault="0056723B" w:rsidP="0056723B">
      <w:pPr>
        <w:shd w:val="clear" w:color="auto" w:fill="FFFFFF"/>
        <w:spacing w:line="315" w:lineRule="atLeast"/>
        <w:ind w:firstLine="720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F224F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Джон </w:t>
      </w:r>
      <w:proofErr w:type="spellStart"/>
      <w:r w:rsidRPr="002F224F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Гриллос</w:t>
      </w:r>
      <w:proofErr w:type="spellEnd"/>
    </w:p>
    <w:p w:rsidR="0056723B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000000"/>
          <w:szCs w:val="28"/>
          <w:lang w:eastAsia="ru-RU"/>
        </w:rPr>
      </w:pP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Интеллект и творческий потенциал человека становится ведущим фактором экономического роста и национальной безопасности государства.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Чтобы вырастить интеллектуальную и творческую личность, учитель должен понимать, каким инструментарием он должен владеть для реализации </w:t>
      </w:r>
      <w:r w:rsidRPr="00E25B79">
        <w:rPr>
          <w:rFonts w:eastAsia="Times New Roman" w:cs="Times New Roman"/>
          <w:sz w:val="24"/>
          <w:szCs w:val="24"/>
          <w:lang w:eastAsia="ru-RU"/>
        </w:rPr>
        <w:t xml:space="preserve">идеи социального заказа в образовании. В чём будет заключаться деятельность ученика и учителя, с точки зрения требований нового Государственного образовательного стандарта, в основе которого заложена </w:t>
      </w:r>
      <w:proofErr w:type="spellStart"/>
      <w:r w:rsidRPr="00E25B79">
        <w:rPr>
          <w:rFonts w:eastAsia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E25B79">
        <w:rPr>
          <w:rFonts w:eastAsia="Times New Roman" w:cs="Times New Roman"/>
          <w:sz w:val="24"/>
          <w:szCs w:val="24"/>
          <w:lang w:eastAsia="ru-RU"/>
        </w:rPr>
        <w:t xml:space="preserve"> парадигма </w:t>
      </w:r>
      <w:proofErr w:type="spellStart"/>
      <w:r w:rsidRPr="00E25B79">
        <w:rPr>
          <w:rFonts w:eastAsia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E25B79">
        <w:rPr>
          <w:rFonts w:eastAsia="Times New Roman" w:cs="Times New Roman"/>
          <w:sz w:val="24"/>
          <w:szCs w:val="24"/>
          <w:lang w:eastAsia="ru-RU"/>
        </w:rPr>
        <w:t xml:space="preserve"> подхода.     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25B7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sz w:val="24"/>
          <w:szCs w:val="24"/>
          <w:lang w:eastAsia="ru-RU"/>
        </w:rPr>
      </w:pPr>
      <w:r w:rsidRPr="00E25B79">
        <w:rPr>
          <w:rFonts w:eastAsia="Times New Roman" w:cs="Times New Roman"/>
          <w:sz w:val="24"/>
          <w:szCs w:val="24"/>
          <w:lang w:eastAsia="ru-RU"/>
        </w:rPr>
        <w:t xml:space="preserve">Для этого вспомним, что  такое </w:t>
      </w:r>
      <w:proofErr w:type="spellStart"/>
      <w:r w:rsidRPr="00E25B79">
        <w:rPr>
          <w:rFonts w:eastAsia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25B79">
        <w:rPr>
          <w:rFonts w:eastAsia="Times New Roman" w:cs="Times New Roman"/>
          <w:sz w:val="24"/>
          <w:szCs w:val="24"/>
          <w:lang w:eastAsia="ru-RU"/>
        </w:rPr>
        <w:t xml:space="preserve"> подход.</w:t>
      </w:r>
    </w:p>
    <w:p w:rsidR="0056723B" w:rsidRPr="00E25B79" w:rsidRDefault="0056723B" w:rsidP="0056723B">
      <w:pPr>
        <w:shd w:val="clear" w:color="auto" w:fill="FFFFFF"/>
        <w:spacing w:line="315" w:lineRule="atLeas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25B79">
        <w:rPr>
          <w:rFonts w:eastAsia="Times New Roman" w:cs="Times New Roman"/>
          <w:sz w:val="24"/>
          <w:szCs w:val="24"/>
          <w:lang w:eastAsia="ru-RU"/>
        </w:rPr>
        <w:t xml:space="preserve"> подход – это подход, акцентирующий внимание на результате образования, причем в качестве результата рассматриваются не сумма полученной информации, а способность человека действовать в различных проблемных ситуациях.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FF0000"/>
          <w:sz w:val="24"/>
          <w:szCs w:val="24"/>
          <w:lang w:eastAsia="ru-RU"/>
        </w:rPr>
      </w:pPr>
      <w:proofErr w:type="spellStart"/>
      <w:proofErr w:type="gramStart"/>
      <w:r w:rsidRPr="00E25B79">
        <w:rPr>
          <w:rFonts w:eastAsia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E25B79">
        <w:rPr>
          <w:rFonts w:eastAsia="Times New Roman" w:cs="Times New Roman"/>
          <w:sz w:val="24"/>
          <w:szCs w:val="24"/>
          <w:lang w:eastAsia="ru-RU"/>
        </w:rPr>
        <w:t xml:space="preserve"> подход   в образовательном стандарте нашёл своё отображение  в требованиях к результатам освоения обучающимися программ основного общего образования: предметным, личностным 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5B79">
        <w:rPr>
          <w:rFonts w:eastAsia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E25B79">
        <w:rPr>
          <w:rFonts w:eastAsia="Times New Roman" w:cs="Times New Roman"/>
          <w:sz w:val="24"/>
          <w:szCs w:val="24"/>
          <w:lang w:eastAsia="ru-RU"/>
        </w:rPr>
        <w:t>.</w:t>
      </w:r>
      <w:proofErr w:type="gramEnd"/>
      <w:r w:rsidRPr="00E25B79">
        <w:rPr>
          <w:rFonts w:eastAsia="Times New Roman" w:cs="Times New Roman"/>
          <w:sz w:val="24"/>
          <w:szCs w:val="24"/>
          <w:lang w:eastAsia="ru-RU"/>
        </w:rPr>
        <w:t xml:space="preserve"> Сегодня мы поговорим о </w:t>
      </w:r>
      <w:proofErr w:type="spellStart"/>
      <w:r w:rsidRPr="00E25B79">
        <w:rPr>
          <w:rFonts w:eastAsia="Times New Roman" w:cs="Times New Roman"/>
          <w:sz w:val="24"/>
          <w:szCs w:val="24"/>
          <w:lang w:eastAsia="ru-RU"/>
        </w:rPr>
        <w:t>метапредметности</w:t>
      </w:r>
      <w:proofErr w:type="spellEnd"/>
      <w:r w:rsidRPr="00E25B79">
        <w:rPr>
          <w:rFonts w:eastAsia="Times New Roman" w:cs="Times New Roman"/>
          <w:sz w:val="24"/>
          <w:szCs w:val="24"/>
          <w:lang w:eastAsia="ru-RU"/>
        </w:rPr>
        <w:t>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Что же такое «</w:t>
      </w:r>
      <w:proofErr w:type="spellStart"/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метапредметность</w:t>
      </w:r>
      <w:proofErr w:type="spellEnd"/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»?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«Мета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– («за», «через», «над»), всеобщее, интегрирующее: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метадеятельность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метазнание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метаумение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метаспособ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). Иногда это называют универсальными знаниями и способами. Иногда –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мыследеятельностью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 какой целью были разработаны </w:t>
      </w:r>
      <w:proofErr w:type="spellStart"/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образовательные технологии?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 в образовании и, соответственно,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технологии были разработаны для того, чтобы решить проблему разобщенности,   оторванности друг от друга сначала различных научных дисциплин,  а  затем и учебных предметов.  </w:t>
      </w:r>
    </w:p>
    <w:p w:rsidR="0056723B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Метапредметное</w:t>
      </w:r>
      <w:proofErr w:type="spellEnd"/>
      <w:r w:rsidRPr="00E25B7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обучение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было широко распространено в 1918 году. Все это отражено в «Основных положениях единой трудовой школы» и называлось тогда методом проектов. </w:t>
      </w:r>
      <w:proofErr w:type="spellStart"/>
      <w:r w:rsidRPr="00E25B79">
        <w:rPr>
          <w:rFonts w:eastAsia="Times New Roman" w:cs="Times New Roman"/>
          <w:bCs/>
          <w:i/>
          <w:iCs/>
          <w:color w:val="000000"/>
          <w:sz w:val="24"/>
          <w:szCs w:val="24"/>
          <w:lang w:eastAsia="ru-RU"/>
        </w:rPr>
        <w:t>Метапредметное</w:t>
      </w:r>
      <w:proofErr w:type="spellEnd"/>
      <w:r w:rsidRPr="00E25B79">
        <w:rPr>
          <w:rFonts w:eastAsia="Times New Roman" w:cs="Times New Roman"/>
          <w:bCs/>
          <w:i/>
          <w:iCs/>
          <w:color w:val="000000"/>
          <w:sz w:val="24"/>
          <w:szCs w:val="24"/>
          <w:lang w:eastAsia="ru-RU"/>
        </w:rPr>
        <w:t> обучение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разделялось на ступени: на первой ступени — самой младшей  — с детьми просто гуляли, беседовали, давали им целостное представление об окружающем мире, уходя от предметного обучения. На старших ступенях обучения с детьми проводили экскурсии, диспуты, споры. 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Сразу после революции пытались уйти от классической системы образования, убрать то, что напоминало прежние порядки. В 1932 году метод проектов   осудили.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современной дидактике идеи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метапредметного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подхода разрабатывают ряд ученных, среди них </w:t>
      </w:r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А. </w:t>
      </w:r>
      <w:proofErr w:type="spellStart"/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Г.Асмолов</w:t>
      </w:r>
      <w:proofErr w:type="spellEnd"/>
      <w:r w:rsidRPr="00E25B79">
        <w:rPr>
          <w:rFonts w:eastAsia="Times New Roman" w:cs="Times New Roman"/>
          <w:i/>
          <w:color w:val="000000"/>
          <w:sz w:val="24"/>
          <w:szCs w:val="24"/>
          <w:lang w:eastAsia="ru-RU"/>
        </w:rPr>
        <w:t> (</w:t>
      </w:r>
      <w:proofErr w:type="spellStart"/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зав</w:t>
      </w:r>
      <w:proofErr w:type="gramStart"/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афедрой</w:t>
      </w:r>
      <w:proofErr w:type="spellEnd"/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развития лич</w:t>
      </w:r>
      <w:r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ности факультета психологии МГУ им. 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Ломоносов</w:t>
      </w:r>
      <w:r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а, доктор 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психологических </w:t>
      </w:r>
      <w:r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наук), </w:t>
      </w:r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А.В. Хуторской</w:t>
      </w:r>
      <w:r w:rsidRPr="00E25B79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(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доктор педагогических наук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Ю.В.  Громыко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сов. и рос. </w:t>
      </w:r>
      <w:hyperlink r:id="rId6" w:tgtFrame="_blank" w:tooltip="Психолог" w:history="1">
        <w:r w:rsidRPr="00E25B79">
          <w:rPr>
            <w:rFonts w:eastAsia="Times New Roman" w:cs="Times New Roman"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психолог</w:t>
        </w:r>
      </w:hyperlink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 </w:t>
      </w:r>
      <w:hyperlink r:id="rId7" w:tgtFrame="_blank" w:tooltip="Педагогика" w:history="1">
        <w:r w:rsidRPr="00E25B79">
          <w:rPr>
            <w:rFonts w:eastAsia="Times New Roman" w:cs="Times New Roman"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педагог</w:t>
        </w:r>
      </w:hyperlink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 </w:t>
      </w:r>
      <w:hyperlink r:id="rId8" w:tgtFrame="_blank" w:tooltip="Методолог" w:history="1">
        <w:r w:rsidRPr="00E25B79">
          <w:rPr>
            <w:rFonts w:eastAsia="Times New Roman" w:cs="Times New Roman"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методолог</w:t>
        </w:r>
      </w:hyperlink>
      <w:r w:rsidRPr="00E25B79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9" w:tgtFrame="_blank" w:tooltip="Доктор психологических наук" w:history="1">
        <w:r w:rsidRPr="00E25B79">
          <w:rPr>
            <w:rFonts w:eastAsia="Times New Roman" w:cs="Times New Roman"/>
            <w:i/>
            <w:iCs/>
            <w:color w:val="000000"/>
            <w:sz w:val="24"/>
            <w:szCs w:val="24"/>
            <w:shd w:val="clear" w:color="auto" w:fill="FFFFFF"/>
            <w:lang w:eastAsia="ru-RU"/>
          </w:rPr>
          <w:t>Доктор психологических наук</w:t>
        </w:r>
      </w:hyperlink>
      <w:r w:rsidRPr="00E25B79">
        <w:rPr>
          <w:rFonts w:eastAsia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проф. Британской школы социально-экономических исследований).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Существуют разные мнения о том, что такое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метапредметность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Ю.В.Громыко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считает, что это «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допредметность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мыследеятельностная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дидактика. По мнению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А.В.</w:t>
      </w:r>
      <w:proofErr w:type="gram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Хуторского</w:t>
      </w:r>
      <w:proofErr w:type="spellEnd"/>
      <w:proofErr w:type="gram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метапредметность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это фундаментальные образовательные объекты.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Сегодня  под </w:t>
      </w:r>
      <w:proofErr w:type="spellStart"/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метапредметностью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 понимаются умения и универсальные учебные действия (УУД) – так, как это сформулировано в Государственном образовательном стандарте, поскольку он приобрел силу закона и педагоги  в повседневной практике  ориентируются на его терминологию, а именно: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Метапредметный</w:t>
      </w:r>
      <w:proofErr w:type="spellEnd"/>
      <w:r w:rsidRPr="00E25B79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подход</w:t>
      </w:r>
      <w:r w:rsidRPr="00E25B79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– это организация деятельности учащихся с целью передачи им способов работы со знаниями. 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Метапредметный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подход подразумевает: 1. 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промысливание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, продумывание (а не запоминание!) важнейших понятий учебного предмета;  2.наличие образовательной деятельности; 3.формирование и развитие у учащихся предметных базовых способностей; 4.использование способа 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переоткрывания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знания на разном учебном материале (т.е. повторение научного открытия в учебном процессе); 5.наличие рефлексивной деятельности.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Метапредметная</w:t>
      </w:r>
      <w:proofErr w:type="spellEnd"/>
      <w:r w:rsidRPr="00E25B79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деятельность 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– это деятельность за пределами учебного предмета; она направлена на обучение обобщенным способам работы с любым предметным понятием, схемой, моделью и т.д. и связана с жизненными ситуациями.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Метапредметная</w:t>
      </w:r>
      <w:proofErr w:type="spellEnd"/>
      <w:r w:rsidRPr="00E25B79">
        <w:rPr>
          <w:rFonts w:eastAsia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 xml:space="preserve"> технология</w:t>
      </w:r>
      <w:r w:rsidRPr="00E25B79">
        <w:rPr>
          <w:rFonts w:eastAsia="Times New Roman" w:cs="Times New Roman"/>
          <w:color w:val="181818"/>
          <w:sz w:val="24"/>
          <w:szCs w:val="24"/>
          <w:shd w:val="clear" w:color="auto" w:fill="FFFFFF"/>
          <w:lang w:eastAsia="ru-RU"/>
        </w:rPr>
        <w:t> предполагает включение каждого ребенка в разные типы деятельности, создавая условия для его личностного роста.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Метаумения</w:t>
      </w:r>
      <w:proofErr w:type="spellEnd"/>
      <w:r w:rsidRPr="00E25B79">
        <w:rPr>
          <w:rFonts w:eastAsia="Times New Roman" w:cs="Times New Roman"/>
          <w:b/>
          <w:bCs/>
          <w:color w:val="181818"/>
          <w:sz w:val="24"/>
          <w:szCs w:val="24"/>
          <w:lang w:eastAsia="ru-RU"/>
        </w:rPr>
        <w:t>  -</w:t>
      </w: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 присвоенные 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метаспособы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, 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общеучебные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, междисциплинарные (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надпредметные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) познавательные умения и навыки. К ним относятся: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gram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-теоретическое мышление (обобщение, систематизация, определение понятий, классификация, доказательство и т.п.);</w:t>
      </w:r>
      <w:proofErr w:type="gramEnd"/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gram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-навыки переработки информации (анализ, синтез, интерпретация, экстраполяция, оценка, аргументация, умение сворачивать информацию);</w:t>
      </w:r>
      <w:proofErr w:type="gramEnd"/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-критическое мышление (умения отличать факты от мнений, определять соответствие заявления фактам, достоверность источника, видеть двусмысленность утверждения, невысказанные позиции, предвзятость, логические несоответствия и т.п.);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-творческое мышление (перенос, видение новой функции, видение проблемы в стандартной ситуации, видение структуры объекта, альтернативное решение, комбинирование известных способов деятельности с </w:t>
      </w:r>
      <w:proofErr w:type="gram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новыми</w:t>
      </w:r>
      <w:proofErr w:type="gram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);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gram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-регулятивные умения (формулирование вопросов, гипотез, определение целей, планирование, выбор тактики, контроль, анализ, коррекция всей деятельности);</w:t>
      </w:r>
      <w:proofErr w:type="gramEnd"/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-качества мышления (гибкость, 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антиконфоризм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, диалектичность, способность к широкому переносу и т.п.).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В настоящее время формирование </w:t>
      </w:r>
      <w:proofErr w:type="spellStart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метаумений</w:t>
      </w:r>
      <w:proofErr w:type="spellEnd"/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 становится центральной задачей любого обучения.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Метапредметные</w:t>
      </w:r>
      <w:proofErr w:type="spellEnd"/>
      <w:r w:rsidRPr="00E25B79">
        <w:rPr>
          <w:rFonts w:eastAsia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результаты образовательной деятельности</w:t>
      </w:r>
      <w:r w:rsidRPr="00E25B79">
        <w:rPr>
          <w:rFonts w:eastAsia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–   это способы деятельности, которые применяются как в рамках образовательного процесса, так и при решении проблем в реальных жизненных ситуациях, усвоенные учащимися на базе одного, нескольких или всех предметов (по Кузнецову А.А.). 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20"/>
        <w:rPr>
          <w:rFonts w:eastAsia="Times New Roman" w:cs="Times New Roman"/>
          <w:i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 xml:space="preserve">Напомню, что выделяют: </w:t>
      </w:r>
      <w:r w:rsidRPr="00E25B79">
        <w:rPr>
          <w:rFonts w:eastAsia="Times New Roman" w:cs="Times New Roman"/>
          <w:i/>
          <w:color w:val="181818"/>
          <w:sz w:val="24"/>
          <w:szCs w:val="24"/>
          <w:lang w:eastAsia="ru-RU"/>
        </w:rPr>
        <w:t>регулятивные, коммуникативные и познавательные результаты.</w:t>
      </w:r>
    </w:p>
    <w:p w:rsidR="0056723B" w:rsidRPr="005E712D" w:rsidRDefault="0056723B" w:rsidP="0056723B">
      <w:pPr>
        <w:pStyle w:val="a3"/>
        <w:numPr>
          <w:ilvl w:val="0"/>
          <w:numId w:val="1"/>
        </w:numPr>
        <w:shd w:val="clear" w:color="auto" w:fill="FFFFFF"/>
        <w:spacing w:line="315" w:lineRule="atLeast"/>
        <w:ind w:left="0" w:firstLine="360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proofErr w:type="spellStart"/>
      <w:r w:rsidRPr="005E712D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>Метапредметность</w:t>
      </w:r>
      <w:proofErr w:type="spellEnd"/>
      <w:r w:rsidRPr="005E712D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 xml:space="preserve"> на уроке</w:t>
      </w:r>
      <w:r w:rsidRPr="005E712D">
        <w:rPr>
          <w:sz w:val="24"/>
          <w:szCs w:val="24"/>
        </w:rPr>
        <w:t xml:space="preserve"> </w:t>
      </w:r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состоит в обучении школьников общим приемам, техникам, схемам, образцам мыслительной работы, которые лежат над предметами, поверх предметов, но которые воспроизводятся при работе с любым предметным материалом. Это:  составление ментальных карт, </w:t>
      </w:r>
    </w:p>
    <w:p w:rsidR="0056723B" w:rsidRPr="005E712D" w:rsidRDefault="0056723B" w:rsidP="0056723B">
      <w:pPr>
        <w:pStyle w:val="a3"/>
        <w:numPr>
          <w:ilvl w:val="0"/>
          <w:numId w:val="1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дерева понятий, </w:t>
      </w:r>
    </w:p>
    <w:p w:rsidR="0056723B" w:rsidRPr="005E712D" w:rsidRDefault="0056723B" w:rsidP="0056723B">
      <w:pPr>
        <w:pStyle w:val="a3"/>
        <w:numPr>
          <w:ilvl w:val="0"/>
          <w:numId w:val="1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>кластеров,</w:t>
      </w:r>
    </w:p>
    <w:p w:rsidR="0056723B" w:rsidRPr="005E712D" w:rsidRDefault="0056723B" w:rsidP="0056723B">
      <w:pPr>
        <w:pStyle w:val="a3"/>
        <w:numPr>
          <w:ilvl w:val="0"/>
          <w:numId w:val="1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proofErr w:type="spellStart"/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>вопрсы</w:t>
      </w:r>
      <w:proofErr w:type="spellEnd"/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>Блума</w:t>
      </w:r>
      <w:proofErr w:type="spellEnd"/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, </w:t>
      </w:r>
    </w:p>
    <w:p w:rsidR="0056723B" w:rsidRPr="005E712D" w:rsidRDefault="0056723B" w:rsidP="0056723B">
      <w:pPr>
        <w:pStyle w:val="a3"/>
        <w:numPr>
          <w:ilvl w:val="0"/>
          <w:numId w:val="1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написание </w:t>
      </w:r>
      <w:proofErr w:type="spellStart"/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>синквейна</w:t>
      </w:r>
      <w:proofErr w:type="spellEnd"/>
    </w:p>
    <w:p w:rsidR="0056723B" w:rsidRPr="005E712D" w:rsidRDefault="0056723B" w:rsidP="0056723B">
      <w:pPr>
        <w:pStyle w:val="a3"/>
        <w:numPr>
          <w:ilvl w:val="0"/>
          <w:numId w:val="1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>схем «</w:t>
      </w:r>
      <w:proofErr w:type="spellStart"/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>фишбоун</w:t>
      </w:r>
      <w:proofErr w:type="spellEnd"/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» (рыбьи косточки – технология «за и против»). </w:t>
      </w:r>
    </w:p>
    <w:p w:rsidR="0056723B" w:rsidRPr="005E712D" w:rsidRDefault="0056723B" w:rsidP="0056723B">
      <w:pPr>
        <w:pStyle w:val="a3"/>
        <w:numPr>
          <w:ilvl w:val="0"/>
          <w:numId w:val="1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5E712D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приемы сворачивания информации (конспект, таблица, схема) и пр.   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 xml:space="preserve">Формы, методы, инструменты контроля </w:t>
      </w:r>
      <w:proofErr w:type="spellStart"/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>метапредметных</w:t>
      </w:r>
      <w:proofErr w:type="spellEnd"/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 xml:space="preserve"> результатов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Основным объектом оценки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результатов служит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обучающихся регулятивных, коммуникативных и познавательных универсальных  учебных действий (далее - УУД).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Методы контроля: наблюдение, проектирование, тестирование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Формы контроля:  индивидуальные, групповые, фронтальные формы; устный и письменный опрос;  персонифицированный и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неперсонифицированный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Знания, полученные на </w:t>
      </w: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метапредметном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уроке, являются универсальными и переходят из категории «теория» в категорию «практика».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i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Что следует понимать под </w:t>
      </w:r>
      <w:proofErr w:type="spellStart"/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метапредметным</w:t>
      </w:r>
      <w:proofErr w:type="spellEnd"/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уроком?</w:t>
      </w:r>
    </w:p>
    <w:p w:rsidR="0056723B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 – это урок  по  учебному  предмету, направленный  на  формирование   у  школьников  соответствующих способов деятельности,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применимых 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как в рамках образовательного 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процесса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и  в  реальных    жизненных  </w:t>
      </w:r>
    </w:p>
    <w:p w:rsidR="0056723B" w:rsidRPr="00E25B79" w:rsidRDefault="0056723B" w:rsidP="0056723B">
      <w:pPr>
        <w:shd w:val="clear" w:color="auto" w:fill="FFFFFF"/>
        <w:spacing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proofErr w:type="gram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ситуациях</w:t>
      </w:r>
      <w:proofErr w:type="gram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Каким должен быть </w:t>
      </w:r>
      <w:proofErr w:type="spellStart"/>
      <w:r w:rsidRPr="00E25B7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метапредметный</w:t>
      </w:r>
      <w:proofErr w:type="spellEnd"/>
      <w:r w:rsidRPr="00E25B79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урок?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урок должен иметь мотивирующее на работу начало и окончание, фиксирующее результаты этой работы;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-тема, цель, задачи урока не только формулируются, но и осознаются учащимися;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-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урок, содержащий разные виды деятельности, </w:t>
      </w: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учитель организует проблемные и поисковые ситуации, активизирует деятельность учащихся;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-урок должен быть развивающим;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-учитель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-минимум репродукции и максимум творчества и сотворчества;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-</w:t>
      </w:r>
      <w:proofErr w:type="spellStart"/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времясбережение</w:t>
      </w:r>
      <w:proofErr w:type="spellEnd"/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(т.е. выбор наиболее эффективных технологий) и </w:t>
      </w:r>
      <w:proofErr w:type="spellStart"/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-учет уровня и возможностей учащихся</w:t>
      </w: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5B79">
        <w:rPr>
          <w:rFonts w:eastAsia="Times New Roman" w:cs="Times New Roman"/>
          <w:bCs/>
          <w:color w:val="000000"/>
          <w:sz w:val="24"/>
          <w:szCs w:val="24"/>
          <w:lang w:eastAsia="ru-RU"/>
        </w:rPr>
        <w:t>(профиль  класса, стремление учащихся, настроение детей);</w:t>
      </w:r>
    </w:p>
    <w:p w:rsidR="0056723B" w:rsidRPr="00E25B79" w:rsidRDefault="0056723B" w:rsidP="0056723B">
      <w:pPr>
        <w:shd w:val="clear" w:color="auto" w:fill="FFFFFF"/>
        <w:spacing w:line="315" w:lineRule="atLeast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ab/>
        <w:t>-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 с использованием техники (компьютер,  </w:t>
      </w:r>
      <w:proofErr w:type="gram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мульти-медиа</w:t>
      </w:r>
      <w:proofErr w:type="gram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установки, интерактивная доска);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708"/>
        <w:rPr>
          <w:rFonts w:eastAsia="Times New Roman" w:cs="Times New Roman"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-у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рок, на котором осуществляется индивидуальный подход к каждому ученику;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25B79">
        <w:rPr>
          <w:rFonts w:eastAsia="Times New Roman" w:cs="Times New Roman"/>
          <w:color w:val="181818"/>
          <w:sz w:val="24"/>
          <w:szCs w:val="24"/>
          <w:lang w:eastAsia="ru-RU"/>
        </w:rPr>
        <w:t>- </w:t>
      </w:r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урок, с применением рефлексии (перевод теоретических представлений в плоскость личностных рассуждений и выводов). 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E25B7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 – это создание учителем  ситуации успеха через деятельность  ученика. </w:t>
      </w:r>
    </w:p>
    <w:p w:rsidR="0056723B" w:rsidRPr="00E25B79" w:rsidRDefault="0056723B" w:rsidP="0056723B">
      <w:p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>О</w:t>
      </w:r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>бразовательные технологии</w:t>
      </w:r>
      <w:r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для д</w:t>
      </w:r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>остижени</w:t>
      </w:r>
      <w:r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>я</w:t>
      </w:r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 xml:space="preserve"> </w:t>
      </w:r>
      <w:proofErr w:type="spellStart"/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>метапредметных</w:t>
      </w:r>
      <w:proofErr w:type="spellEnd"/>
      <w:r w:rsidRPr="00E25B79"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  <w:t xml:space="preserve"> результатов на уроке. 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коллективной мыслительной деятельности.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развития критического мышления.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инновационной оценки «портфолио».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проведения дискуссий.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обучения в сотрудничестве.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проектного обучения.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проблемного обучения.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Технология развивающего обучения.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Модульно-блочные технологии.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Технологии </w:t>
      </w:r>
      <w:proofErr w:type="spellStart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разноуровневого</w:t>
      </w:r>
      <w:proofErr w:type="spellEnd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обучения.</w:t>
      </w:r>
    </w:p>
    <w:p w:rsidR="0056723B" w:rsidRPr="00E25B79" w:rsidRDefault="0056723B" w:rsidP="0056723B">
      <w:pPr>
        <w:pStyle w:val="a3"/>
        <w:numPr>
          <w:ilvl w:val="0"/>
          <w:numId w:val="2"/>
        </w:num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Технологии использования игровых методов.</w:t>
      </w:r>
    </w:p>
    <w:p w:rsidR="0056723B" w:rsidRPr="00E25B79" w:rsidRDefault="0056723B" w:rsidP="0056723B">
      <w:pPr>
        <w:shd w:val="clear" w:color="auto" w:fill="FFFFFF"/>
        <w:spacing w:line="315" w:lineRule="atLeast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Перечисленные образовательные  технологии применяются в педагогике с целью формирования универсальных учебных действий.</w:t>
      </w:r>
    </w:p>
    <w:p w:rsidR="0056723B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Таким образом, можно утверждать, что</w:t>
      </w: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:</w:t>
      </w:r>
    </w:p>
    <w:p w:rsidR="0056723B" w:rsidRPr="00E25B79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1</w:t>
      </w: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)</w:t>
      </w: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метапредметность</w:t>
      </w:r>
      <w:proofErr w:type="spellEnd"/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</w:t>
      </w: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это средство реализации </w:t>
      </w:r>
      <w:proofErr w:type="spellStart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компетентностного</w:t>
      </w:r>
      <w:proofErr w:type="spellEnd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подхода в образовании</w:t>
      </w: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;</w:t>
      </w:r>
    </w:p>
    <w:p w:rsidR="0056723B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2)</w:t>
      </w: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результаты в образовании достигаются через </w:t>
      </w:r>
      <w:proofErr w:type="spellStart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>деятельностный</w:t>
      </w:r>
      <w:proofErr w:type="spellEnd"/>
      <w:r w:rsidRPr="00E25B79"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подход в построении учебно-воспитательного процесса</w:t>
      </w: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;</w:t>
      </w:r>
    </w:p>
    <w:p w:rsidR="0056723B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3) </w:t>
      </w:r>
      <w:proofErr w:type="spellStart"/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метапредметность</w:t>
      </w:r>
      <w:proofErr w:type="spellEnd"/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обеспечивается использованием широкого спектра образовательных технологий; </w:t>
      </w:r>
    </w:p>
    <w:p w:rsidR="0056723B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4)</w:t>
      </w:r>
      <w:proofErr w:type="spellStart"/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 результаты свидетельствуют об уровне  профессиональности учителя.</w:t>
      </w:r>
      <w:r w:rsidRPr="007D3D4D">
        <w:t xml:space="preserve"> </w:t>
      </w:r>
      <w:r>
        <w:rPr>
          <w:rFonts w:eastAsia="Times New Roman" w:cs="Times New Roman"/>
          <w:bCs/>
          <w:color w:val="181818"/>
          <w:sz w:val="24"/>
          <w:szCs w:val="24"/>
          <w:lang w:eastAsia="ru-RU"/>
        </w:rPr>
        <w:t xml:space="preserve">  </w:t>
      </w:r>
    </w:p>
    <w:p w:rsidR="0056723B" w:rsidRDefault="0056723B" w:rsidP="0056723B">
      <w:pPr>
        <w:shd w:val="clear" w:color="auto" w:fill="FFFFFF"/>
        <w:spacing w:line="315" w:lineRule="atLeast"/>
        <w:ind w:firstLine="540"/>
        <w:rPr>
          <w:rFonts w:eastAsia="Times New Roman" w:cs="Times New Roman"/>
          <w:b/>
          <w:bCs/>
          <w:i/>
          <w:color w:val="181818"/>
          <w:sz w:val="24"/>
          <w:szCs w:val="24"/>
          <w:lang w:eastAsia="ru-RU"/>
        </w:rPr>
      </w:pPr>
    </w:p>
    <w:p w:rsidR="0056723B" w:rsidRPr="00E25B79" w:rsidRDefault="0056723B" w:rsidP="0056723B">
      <w:pPr>
        <w:rPr>
          <w:rFonts w:cs="Times New Roman"/>
          <w:b/>
          <w:bCs/>
          <w:sz w:val="24"/>
          <w:szCs w:val="24"/>
        </w:rPr>
      </w:pPr>
      <w:r w:rsidRPr="00E25B79">
        <w:rPr>
          <w:rFonts w:cs="Times New Roman"/>
          <w:b/>
          <w:bCs/>
          <w:sz w:val="24"/>
          <w:szCs w:val="24"/>
        </w:rPr>
        <w:t>Литература</w:t>
      </w:r>
    </w:p>
    <w:p w:rsidR="0056723B" w:rsidRPr="00E25B79" w:rsidRDefault="0056723B" w:rsidP="0056723B">
      <w:pPr>
        <w:rPr>
          <w:rFonts w:cs="Times New Roman"/>
          <w:sz w:val="24"/>
          <w:szCs w:val="24"/>
        </w:rPr>
      </w:pPr>
      <w:r w:rsidRPr="00E25B79">
        <w:rPr>
          <w:rFonts w:cs="Times New Roman"/>
          <w:sz w:val="24"/>
          <w:szCs w:val="24"/>
        </w:rPr>
        <w:t xml:space="preserve">-Ковалева Г.С., Красновский Э.А., Краснянская К.А., Логинова О.Б., </w:t>
      </w:r>
      <w:proofErr w:type="spellStart"/>
      <w:r w:rsidRPr="00E25B79">
        <w:rPr>
          <w:rFonts w:cs="Times New Roman"/>
          <w:sz w:val="24"/>
          <w:szCs w:val="24"/>
        </w:rPr>
        <w:t>Татур</w:t>
      </w:r>
      <w:proofErr w:type="spellEnd"/>
      <w:r w:rsidRPr="00E25B79">
        <w:rPr>
          <w:rFonts w:cs="Times New Roman"/>
          <w:sz w:val="24"/>
          <w:szCs w:val="24"/>
        </w:rPr>
        <w:t xml:space="preserve"> О.А. Модель системы оценки результатов освоения общеобразовательных программ. /</w:t>
      </w:r>
      <w:proofErr w:type="spellStart"/>
      <w:r w:rsidRPr="00E25B79">
        <w:rPr>
          <w:rFonts w:cs="Times New Roman"/>
          <w:sz w:val="24"/>
          <w:szCs w:val="24"/>
        </w:rPr>
        <w:t>www</w:t>
      </w:r>
      <w:proofErr w:type="spellEnd"/>
      <w:r w:rsidRPr="00E25B79">
        <w:rPr>
          <w:rFonts w:cs="Times New Roman"/>
          <w:sz w:val="24"/>
          <w:szCs w:val="24"/>
        </w:rPr>
        <w:t xml:space="preserve">. </w:t>
      </w:r>
      <w:proofErr w:type="spellStart"/>
      <w:r w:rsidRPr="00E25B79">
        <w:rPr>
          <w:rFonts w:cs="Times New Roman"/>
          <w:sz w:val="24"/>
          <w:szCs w:val="24"/>
        </w:rPr>
        <w:t>standart</w:t>
      </w:r>
      <w:proofErr w:type="spellEnd"/>
      <w:r w:rsidRPr="00E25B79">
        <w:rPr>
          <w:rFonts w:cs="Times New Roman"/>
          <w:sz w:val="24"/>
          <w:szCs w:val="24"/>
        </w:rPr>
        <w:t xml:space="preserve">. </w:t>
      </w:r>
      <w:proofErr w:type="spellStart"/>
      <w:r w:rsidRPr="00E25B79">
        <w:rPr>
          <w:rFonts w:cs="Times New Roman"/>
          <w:sz w:val="24"/>
          <w:szCs w:val="24"/>
        </w:rPr>
        <w:t>edu</w:t>
      </w:r>
      <w:proofErr w:type="spellEnd"/>
      <w:r w:rsidRPr="00E25B79">
        <w:rPr>
          <w:rFonts w:cs="Times New Roman"/>
          <w:sz w:val="24"/>
          <w:szCs w:val="24"/>
        </w:rPr>
        <w:t xml:space="preserve">. </w:t>
      </w:r>
      <w:proofErr w:type="spellStart"/>
      <w:r w:rsidRPr="00E25B79">
        <w:rPr>
          <w:rFonts w:cs="Times New Roman"/>
          <w:sz w:val="24"/>
          <w:szCs w:val="24"/>
        </w:rPr>
        <w:t>ru</w:t>
      </w:r>
      <w:proofErr w:type="spellEnd"/>
      <w:r w:rsidRPr="00E25B79">
        <w:rPr>
          <w:rFonts w:cs="Times New Roman"/>
          <w:sz w:val="24"/>
          <w:szCs w:val="24"/>
        </w:rPr>
        <w:t>/.</w:t>
      </w:r>
    </w:p>
    <w:p w:rsidR="0056723B" w:rsidRPr="00E25B79" w:rsidRDefault="0056723B" w:rsidP="0056723B">
      <w:pPr>
        <w:rPr>
          <w:rFonts w:cs="Times New Roman"/>
          <w:sz w:val="24"/>
          <w:szCs w:val="24"/>
        </w:rPr>
      </w:pPr>
      <w:r w:rsidRPr="00E25B79">
        <w:rPr>
          <w:rFonts w:cs="Times New Roman"/>
          <w:sz w:val="24"/>
          <w:szCs w:val="24"/>
        </w:rPr>
        <w:t>- Хуторской А.В.</w:t>
      </w:r>
      <w:r w:rsidRPr="00E25B79">
        <w:rPr>
          <w:rFonts w:cs="Times New Roman"/>
          <w:i/>
          <w:iCs/>
          <w:sz w:val="24"/>
          <w:szCs w:val="24"/>
        </w:rPr>
        <w:t> </w:t>
      </w:r>
      <w:proofErr w:type="spellStart"/>
      <w:r w:rsidRPr="00E25B79">
        <w:rPr>
          <w:rFonts w:cs="Times New Roman"/>
          <w:sz w:val="24"/>
          <w:szCs w:val="24"/>
        </w:rPr>
        <w:t>Метапредметный</w:t>
      </w:r>
      <w:proofErr w:type="spellEnd"/>
      <w:r w:rsidRPr="00E25B79">
        <w:rPr>
          <w:rFonts w:cs="Times New Roman"/>
          <w:sz w:val="24"/>
          <w:szCs w:val="24"/>
        </w:rPr>
        <w:t xml:space="preserve"> подход в обучении: Научно-методическое пособие. — М.: Издательство «</w:t>
      </w:r>
      <w:proofErr w:type="spellStart"/>
      <w:r w:rsidRPr="00E25B79">
        <w:rPr>
          <w:rFonts w:cs="Times New Roman"/>
          <w:sz w:val="24"/>
          <w:szCs w:val="24"/>
        </w:rPr>
        <w:t>Эйдос</w:t>
      </w:r>
      <w:proofErr w:type="spellEnd"/>
      <w:r w:rsidRPr="00E25B79">
        <w:rPr>
          <w:rFonts w:cs="Times New Roman"/>
          <w:sz w:val="24"/>
          <w:szCs w:val="24"/>
        </w:rPr>
        <w:t xml:space="preserve">»; Издательство Института образования человека, 2012.  </w:t>
      </w:r>
    </w:p>
    <w:p w:rsidR="0056723B" w:rsidRPr="00E25B79" w:rsidRDefault="0056723B" w:rsidP="0056723B">
      <w:pPr>
        <w:rPr>
          <w:rFonts w:cs="Times New Roman"/>
          <w:sz w:val="24"/>
          <w:szCs w:val="24"/>
        </w:rPr>
      </w:pPr>
      <w:r w:rsidRPr="00E25B79">
        <w:rPr>
          <w:rFonts w:cs="Times New Roman"/>
          <w:sz w:val="24"/>
          <w:szCs w:val="24"/>
        </w:rPr>
        <w:t xml:space="preserve"> -Фоменко И.А. Создание системы формирования нового содержания образования на основе принципов  </w:t>
      </w:r>
      <w:proofErr w:type="spellStart"/>
      <w:r w:rsidRPr="00E25B79">
        <w:rPr>
          <w:rFonts w:cs="Times New Roman"/>
          <w:sz w:val="24"/>
          <w:szCs w:val="24"/>
        </w:rPr>
        <w:t>метапредметности</w:t>
      </w:r>
      <w:proofErr w:type="spellEnd"/>
      <w:r w:rsidRPr="00E25B79">
        <w:rPr>
          <w:rFonts w:cs="Times New Roman"/>
          <w:sz w:val="24"/>
          <w:szCs w:val="24"/>
        </w:rPr>
        <w:t xml:space="preserve">. // fomenko.edusite.ru/p35aa1.html/. </w:t>
      </w:r>
    </w:p>
    <w:p w:rsidR="0056723B" w:rsidRPr="00E25B79" w:rsidRDefault="0056723B" w:rsidP="0056723B">
      <w:pPr>
        <w:rPr>
          <w:rFonts w:cs="Times New Roman"/>
          <w:sz w:val="24"/>
          <w:szCs w:val="24"/>
        </w:rPr>
      </w:pPr>
      <w:r w:rsidRPr="00E25B79">
        <w:rPr>
          <w:rFonts w:cs="Times New Roman"/>
          <w:sz w:val="24"/>
          <w:szCs w:val="24"/>
        </w:rPr>
        <w:t xml:space="preserve">-Заир-Бек С.И., </w:t>
      </w:r>
      <w:proofErr w:type="spellStart"/>
      <w:r w:rsidRPr="00E25B79">
        <w:rPr>
          <w:rFonts w:cs="Times New Roman"/>
          <w:sz w:val="24"/>
          <w:szCs w:val="24"/>
        </w:rPr>
        <w:t>Муштавинская</w:t>
      </w:r>
      <w:proofErr w:type="spellEnd"/>
      <w:r w:rsidRPr="00E25B79">
        <w:rPr>
          <w:rFonts w:cs="Times New Roman"/>
          <w:sz w:val="24"/>
          <w:szCs w:val="24"/>
        </w:rPr>
        <w:t xml:space="preserve"> И.В. Развитие критического мышления на уроке. - М.: Просвещение, 2004. – 175 с. </w:t>
      </w:r>
    </w:p>
    <w:p w:rsidR="0056723B" w:rsidRPr="00E25B79" w:rsidRDefault="0056723B" w:rsidP="0056723B">
      <w:pPr>
        <w:rPr>
          <w:rFonts w:cs="Times New Roman"/>
          <w:sz w:val="24"/>
          <w:szCs w:val="24"/>
        </w:rPr>
      </w:pPr>
      <w:r w:rsidRPr="00E25B79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Федорова С.Ш. Технология присвоения метазнаний</w:t>
      </w:r>
      <w:r w:rsidRPr="00E25B79">
        <w:rPr>
          <w:rFonts w:cs="Times New Roman"/>
          <w:sz w:val="24"/>
          <w:szCs w:val="24"/>
        </w:rPr>
        <w:t>/http://festival.1september.ru/articles/100689</w:t>
      </w:r>
    </w:p>
    <w:p w:rsidR="0056723B" w:rsidRPr="00E25B79" w:rsidRDefault="0056723B" w:rsidP="0056723B">
      <w:pPr>
        <w:rPr>
          <w:rFonts w:cs="Times New Roman"/>
          <w:sz w:val="24"/>
          <w:szCs w:val="24"/>
        </w:rPr>
      </w:pPr>
    </w:p>
    <w:p w:rsidR="00896165" w:rsidRDefault="00896165">
      <w:bookmarkStart w:id="0" w:name="_GoBack"/>
      <w:bookmarkEnd w:id="0"/>
    </w:p>
    <w:sectPr w:rsidR="0089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73D"/>
    <w:multiLevelType w:val="hybridMultilevel"/>
    <w:tmpl w:val="5F9410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580D2D"/>
    <w:multiLevelType w:val="hybridMultilevel"/>
    <w:tmpl w:val="2D80F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E0"/>
    <w:rsid w:val="0056723B"/>
    <w:rsid w:val="00874EE0"/>
    <w:rsid w:val="0089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3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23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2%D0%BE%D0%B4%D0%BE%D0%BB%D0%BE%D0%B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0%B5%D0%B4%D0%B0%D0%B3%D0%BE%D0%B3%D0%B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1%D0%B8%D1%85%D0%BE%D0%BB%D0%BE%D0%B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E%D0%BA%D1%82%D0%BE%D1%80_%D0%BF%D1%81%D0%B8%D1%85%D0%BE%D0%BB%D0%BE%D0%B3%D0%B8%D1%87%D0%B5%D1%81%D0%BA%D0%B8%D1%85_%D0%BD%D0%B0%D1%83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2025-09-08T17:46:00Z</dcterms:created>
  <dcterms:modified xsi:type="dcterms:W3CDTF">2025-09-08T17:48:00Z</dcterms:modified>
</cp:coreProperties>
</file>