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ED0DA">
      <w:pPr>
        <w:pStyle w:val="2"/>
        <w:keepNext w:val="0"/>
        <w:keepLines w:val="0"/>
        <w:widowControl/>
        <w:suppressLineNumbers w:val="0"/>
        <w:spacing w:before="0" w:beforeAutospacing="0" w:line="12" w:lineRule="atLeast"/>
        <w:ind w:left="0" w:firstLine="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i w:val="0"/>
          <w:iCs w:val="0"/>
          <w:caps w:val="0"/>
          <w:color w:val="404040"/>
          <w:spacing w:val="0"/>
          <w:sz w:val="28"/>
          <w:szCs w:val="28"/>
          <w:lang w:val="ru-RU"/>
        </w:rPr>
        <w:t>С</w:t>
      </w:r>
      <w:r>
        <w:rPr>
          <w:rFonts w:hint="default" w:ascii="Times New Roman" w:hAnsi="Times New Roman" w:eastAsia="Segoe UI" w:cs="Times New Roman"/>
          <w:i w:val="0"/>
          <w:iCs w:val="0"/>
          <w:caps w:val="0"/>
          <w:color w:val="404040"/>
          <w:spacing w:val="0"/>
          <w:sz w:val="28"/>
          <w:szCs w:val="28"/>
        </w:rPr>
        <w:t>татьи на тему:</w:t>
      </w:r>
    </w:p>
    <w:p w14:paraId="02238D11">
      <w:pPr>
        <w:pStyle w:val="7"/>
        <w:keepNext w:val="0"/>
        <w:keepLines w:val="0"/>
        <w:widowControl/>
        <w:suppressLineNumbers w:val="0"/>
        <w:ind w:left="0" w:firstLine="0"/>
        <w:rPr>
          <w:rStyle w:val="6"/>
          <w:rFonts w:hint="default" w:ascii="Times New Roman" w:hAnsi="Times New Roman" w:eastAsia="Segoe UI" w:cs="Times New Roman"/>
          <w:i w:val="0"/>
          <w:iCs w:val="0"/>
          <w:caps w:val="0"/>
          <w:color w:val="404040"/>
          <w:spacing w:val="0"/>
          <w:sz w:val="28"/>
          <w:szCs w:val="28"/>
        </w:rPr>
      </w:pPr>
      <w:r>
        <w:rPr>
          <w:rStyle w:val="6"/>
          <w:rFonts w:hint="default" w:ascii="Times New Roman" w:hAnsi="Times New Roman" w:eastAsia="Segoe UI" w:cs="Times New Roman"/>
          <w:i w:val="0"/>
          <w:iCs w:val="0"/>
          <w:caps w:val="0"/>
          <w:color w:val="404040"/>
          <w:spacing w:val="0"/>
          <w:sz w:val="28"/>
          <w:szCs w:val="28"/>
        </w:rPr>
        <w:t>«Роль студенческих научных конференций в развитии исследовательских навыков</w:t>
      </w:r>
    </w:p>
    <w:p w14:paraId="6C086F64">
      <w:pPr>
        <w:pStyle w:val="7"/>
        <w:keepNext w:val="0"/>
        <w:keepLines w:val="0"/>
        <w:widowControl/>
        <w:suppressLineNumbers w:val="0"/>
        <w:ind w:left="0" w:firstLine="0"/>
        <w:rPr>
          <w:rFonts w:hint="default" w:ascii="Times New Roman" w:hAnsi="Times New Roman" w:cs="Times New Roman"/>
          <w:b w:val="0"/>
          <w:bCs w:val="0"/>
          <w:i w:val="0"/>
          <w:iCs w:val="0"/>
          <w:color w:val="auto"/>
          <w:sz w:val="28"/>
          <w:szCs w:val="28"/>
          <w:lang w:val="ru"/>
        </w:rPr>
      </w:pPr>
      <w:r>
        <w:rPr>
          <w:rFonts w:hint="default" w:eastAsia="Segoe UI" w:cs="Times New Roman"/>
          <w:b w:val="0"/>
          <w:bCs w:val="0"/>
          <w:i/>
          <w:iCs/>
          <w:caps w:val="0"/>
          <w:color w:val="auto"/>
          <w:spacing w:val="0"/>
          <w:sz w:val="28"/>
          <w:szCs w:val="28"/>
          <w:shd w:val="clear" w:fill="FFFFFF"/>
          <w:vertAlign w:val="baseline"/>
          <w:lang w:val="ru-RU"/>
        </w:rPr>
        <w:t>Тахыров.А</w:t>
      </w:r>
      <w:r>
        <w:rPr>
          <w:rFonts w:hint="default" w:ascii="Times New Roman" w:hAnsi="Times New Roman" w:eastAsia="Segoe UI" w:cs="Times New Roman"/>
          <w:b w:val="0"/>
          <w:bCs w:val="0"/>
          <w:i/>
          <w:iCs/>
          <w:caps w:val="0"/>
          <w:color w:val="auto"/>
          <w:spacing w:val="0"/>
          <w:sz w:val="28"/>
          <w:szCs w:val="28"/>
          <w:shd w:val="clear" w:fill="FFFFFF"/>
          <w:vertAlign w:val="baseline"/>
          <w:lang w:val="ru-RU"/>
        </w:rPr>
        <w:t>.</w:t>
      </w:r>
      <w:r>
        <w:rPr>
          <w:rFonts w:hint="default" w:ascii="Times New Roman" w:hAnsi="Times New Roman" w:eastAsia="Segoe UI" w:cs="Times New Roman"/>
          <w:b w:val="0"/>
          <w:bCs w:val="0"/>
          <w:i/>
          <w:iCs/>
          <w:caps w:val="0"/>
          <w:color w:val="auto"/>
          <w:spacing w:val="0"/>
          <w:sz w:val="28"/>
          <w:szCs w:val="28"/>
          <w:shd w:val="clear" w:fill="FFFFFF"/>
          <w:vertAlign w:val="baseline"/>
          <w:lang w:val="ru"/>
        </w:rPr>
        <w:t>студент ФГБОУ ВО</w:t>
      </w:r>
      <w:r>
        <w:rPr>
          <w:rFonts w:hint="default" w:ascii="Times New Roman" w:hAnsi="Times New Roman" w:eastAsia="Segoe UI" w:cs="Times New Roman"/>
          <w:b w:val="0"/>
          <w:bCs w:val="0"/>
          <w:i/>
          <w:iCs/>
          <w:caps w:val="0"/>
          <w:color w:val="auto"/>
          <w:spacing w:val="0"/>
          <w:sz w:val="28"/>
          <w:szCs w:val="28"/>
          <w:shd w:val="clear" w:fill="FFFFFF"/>
          <w:vertAlign w:val="baseline"/>
          <w:lang w:val="ru-RU"/>
        </w:rPr>
        <w:t xml:space="preserve"> Группа </w:t>
      </w:r>
      <w:r>
        <w:rPr>
          <w:rFonts w:hint="default" w:eastAsia="Segoe UI" w:cs="Times New Roman"/>
          <w:b w:val="0"/>
          <w:bCs w:val="0"/>
          <w:i/>
          <w:iCs/>
          <w:caps w:val="0"/>
          <w:color w:val="auto"/>
          <w:spacing w:val="0"/>
          <w:sz w:val="28"/>
          <w:szCs w:val="28"/>
          <w:shd w:val="clear" w:fill="FFFFFF"/>
          <w:vertAlign w:val="baseline"/>
          <w:lang w:val="ru-RU"/>
        </w:rPr>
        <w:t>ГД 24-1</w:t>
      </w:r>
      <w:r>
        <w:rPr>
          <w:rFonts w:hint="default" w:ascii="Times New Roman" w:hAnsi="Times New Roman" w:eastAsia="Segoe UI" w:cs="Times New Roman"/>
          <w:b w:val="0"/>
          <w:bCs w:val="0"/>
          <w:i/>
          <w:iCs/>
          <w:caps w:val="0"/>
          <w:color w:val="auto"/>
          <w:spacing w:val="0"/>
          <w:sz w:val="28"/>
          <w:szCs w:val="28"/>
          <w:shd w:val="clear" w:fill="FFFFFF"/>
          <w:vertAlign w:val="baseline"/>
          <w:lang w:val="ru"/>
        </w:rPr>
        <w:t xml:space="preserve"> Уральского </w:t>
      </w:r>
      <w:bookmarkStart w:id="0" w:name="_GoBack"/>
      <w:bookmarkEnd w:id="0"/>
      <w:r>
        <w:rPr>
          <w:rFonts w:hint="default" w:ascii="Times New Roman" w:hAnsi="Times New Roman" w:eastAsia="Segoe UI" w:cs="Times New Roman"/>
          <w:b w:val="0"/>
          <w:bCs w:val="0"/>
          <w:i/>
          <w:iCs/>
          <w:caps w:val="0"/>
          <w:color w:val="auto"/>
          <w:spacing w:val="0"/>
          <w:sz w:val="28"/>
          <w:szCs w:val="28"/>
          <w:shd w:val="clear" w:fill="FFFFFF"/>
          <w:vertAlign w:val="baseline"/>
          <w:lang w:val="ru"/>
        </w:rPr>
        <w:t>государственного экономического университета, г. Екатеринбург, Россия</w:t>
      </w:r>
      <w:r>
        <w:rPr>
          <w:rFonts w:hint="default" w:ascii="Times New Roman" w:hAnsi="Times New Roman" w:eastAsia="Segoe UI" w:cs="Times New Roman"/>
          <w:b w:val="0"/>
          <w:bCs w:val="0"/>
          <w:i w:val="0"/>
          <w:iCs w:val="0"/>
          <w:caps w:val="0"/>
          <w:color w:val="auto"/>
          <w:spacing w:val="0"/>
          <w:sz w:val="28"/>
          <w:szCs w:val="28"/>
          <w:shd w:val="clear" w:fill="FFFFFF"/>
          <w:vertAlign w:val="baseline"/>
          <w:lang w:val="ru"/>
        </w:rPr>
        <w:t> </w:t>
      </w:r>
    </w:p>
    <w:p w14:paraId="44B8C23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0"/>
        <w:jc w:val="left"/>
        <w:textAlignment w:val="baseline"/>
        <w:rPr>
          <w:rFonts w:hint="default" w:ascii="Times New Roman" w:hAnsi="Times New Roman" w:eastAsia="Segoe UI" w:cs="Times New Roman"/>
          <w:b w:val="0"/>
          <w:bCs w:val="0"/>
          <w:i w:val="0"/>
          <w:iCs w:val="0"/>
          <w:caps w:val="0"/>
          <w:color w:val="auto"/>
          <w:spacing w:val="0"/>
          <w:sz w:val="28"/>
          <w:szCs w:val="28"/>
          <w:shd w:val="clear" w:fill="FFFFFF"/>
          <w:vertAlign w:val="baseline"/>
          <w:lang w:val="ru"/>
        </w:rPr>
      </w:pPr>
      <w:r>
        <w:rPr>
          <w:rFonts w:hint="default" w:ascii="Times New Roman" w:hAnsi="Times New Roman" w:eastAsia="Segoe UI" w:cs="Times New Roman"/>
          <w:b w:val="0"/>
          <w:bCs w:val="0"/>
          <w:i/>
          <w:iCs/>
          <w:caps w:val="0"/>
          <w:color w:val="auto"/>
          <w:spacing w:val="0"/>
          <w:sz w:val="28"/>
          <w:szCs w:val="28"/>
          <w:shd w:val="clear" w:fill="FFFFFF"/>
          <w:vertAlign w:val="baseline"/>
          <w:lang w:val="ru"/>
        </w:rPr>
        <w:t>Научный руководитель: Тимакова Р. Т</w:t>
      </w:r>
      <w:r>
        <w:rPr>
          <w:rFonts w:hint="default" w:ascii="Times New Roman" w:hAnsi="Times New Roman" w:eastAsia="Segoe UI" w:cs="Times New Roman"/>
          <w:b w:val="0"/>
          <w:bCs w:val="0"/>
          <w:i/>
          <w:iCs/>
          <w:caps w:val="0"/>
          <w:color w:val="000000" w:themeColor="text1"/>
          <w:spacing w:val="0"/>
          <w:sz w:val="28"/>
          <w:szCs w:val="28"/>
          <w:shd w:val="clear" w:fill="FFFFFF"/>
          <w:vertAlign w:val="baseline"/>
          <w:lang w:val="ru"/>
          <w14:textFill>
            <w14:solidFill>
              <w14:schemeClr w14:val="tx1"/>
            </w14:solidFill>
          </w14:textFill>
        </w:rPr>
        <w:t>.</w:t>
      </w:r>
      <w:r>
        <w:rPr>
          <w:rFonts w:hint="default" w:ascii="Times New Roman" w:hAnsi="Times New Roman" w:eastAsia="Segoe UI" w:cs="Times New Roman"/>
          <w:b w:val="0"/>
          <w:bCs w:val="0"/>
          <w:i/>
          <w:iCs/>
          <w:caps w:val="0"/>
          <w:color w:val="auto"/>
          <w:spacing w:val="0"/>
          <w:sz w:val="28"/>
          <w:szCs w:val="28"/>
          <w:shd w:val="clear" w:fill="FFFFFF"/>
          <w:vertAlign w:val="baseline"/>
          <w:lang w:val="ru"/>
        </w:rPr>
        <w:t xml:space="preserve"> –профессор технических наук, Уральский государственный экономический университет</w:t>
      </w:r>
      <w:r>
        <w:rPr>
          <w:rFonts w:hint="default" w:ascii="Times New Roman" w:hAnsi="Times New Roman" w:eastAsia="Segoe UI" w:cs="Times New Roman"/>
          <w:b w:val="0"/>
          <w:bCs w:val="0"/>
          <w:i w:val="0"/>
          <w:iCs w:val="0"/>
          <w:caps w:val="0"/>
          <w:color w:val="auto"/>
          <w:spacing w:val="0"/>
          <w:sz w:val="28"/>
          <w:szCs w:val="28"/>
          <w:shd w:val="clear" w:fill="FFFFFF"/>
          <w:vertAlign w:val="baseline"/>
          <w:lang w:val="ru"/>
        </w:rPr>
        <w:t> </w:t>
      </w:r>
    </w:p>
    <w:p w14:paraId="784782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0"/>
        <w:jc w:val="left"/>
        <w:textAlignment w:val="baseline"/>
        <w:rPr>
          <w:rStyle w:val="6"/>
          <w:rFonts w:hint="default" w:ascii="Times New Roman" w:hAnsi="Times New Roman" w:eastAsia="Segoe UI" w:cs="Times New Roman"/>
          <w:b/>
          <w:bCs/>
          <w:i w:val="0"/>
          <w:iCs w:val="0"/>
          <w:caps w:val="0"/>
          <w:color w:val="404040"/>
          <w:spacing w:val="0"/>
          <w:sz w:val="28"/>
          <w:szCs w:val="28"/>
          <w:lang w:val="ru-RU"/>
        </w:rPr>
      </w:pPr>
      <w:r>
        <w:rPr>
          <w:rStyle w:val="6"/>
          <w:rFonts w:hint="default" w:ascii="Times New Roman" w:hAnsi="Times New Roman" w:eastAsia="Segoe UI" w:cs="Times New Roman"/>
          <w:b/>
          <w:bCs/>
          <w:i w:val="0"/>
          <w:iCs w:val="0"/>
          <w:caps w:val="0"/>
          <w:color w:val="404040"/>
          <w:spacing w:val="0"/>
          <w:sz w:val="28"/>
          <w:szCs w:val="28"/>
        </w:rPr>
        <w:t>Аннотация</w:t>
      </w:r>
      <w:r>
        <w:rPr>
          <w:rStyle w:val="6"/>
          <w:rFonts w:hint="default" w:eastAsia="Segoe UI" w:cs="Times New Roman"/>
          <w:b/>
          <w:bCs/>
          <w:i w:val="0"/>
          <w:iCs w:val="0"/>
          <w:caps w:val="0"/>
          <w:color w:val="404040"/>
          <w:spacing w:val="0"/>
          <w:sz w:val="28"/>
          <w:szCs w:val="28"/>
          <w:lang w:val="ru-RU"/>
        </w:rPr>
        <w:t>:</w:t>
      </w:r>
    </w:p>
    <w:p w14:paraId="1E08B5F9">
      <w:pPr>
        <w:pStyle w:val="3"/>
        <w:keepNext w:val="0"/>
        <w:keepLines w:val="0"/>
        <w:widowControl/>
        <w:suppressLineNumbers w:val="0"/>
        <w:ind w:left="0" w:firstLine="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b w:val="0"/>
          <w:bCs w:val="0"/>
          <w:i w:val="0"/>
          <w:iCs w:val="0"/>
          <w:caps w:val="0"/>
          <w:color w:val="404040"/>
          <w:spacing w:val="0"/>
          <w:sz w:val="28"/>
          <w:szCs w:val="28"/>
        </w:rPr>
        <w:t>Статья посвящена анализу роли студенческих научных конференций в формировании исследовательских навыков. Рассмотрены основные этапы подготовки к участию в конференциях, их влияние на развитие критического мышления, коммуникативных способностей и профессиональных компетенций студентов. Особое внимание уделено практическим рекомендациям для успешного выступления на научных мероприятиях. Результаты исследования могут быть использованы для повышения эффективности организации студенческих научных конференций</w:t>
      </w:r>
      <w:r>
        <w:rPr>
          <w:rFonts w:hint="default" w:ascii="Times New Roman" w:hAnsi="Times New Roman" w:eastAsia="Segoe UI" w:cs="Times New Roman"/>
          <w:i w:val="0"/>
          <w:iCs w:val="0"/>
          <w:caps w:val="0"/>
          <w:color w:val="404040"/>
          <w:spacing w:val="0"/>
          <w:sz w:val="28"/>
          <w:szCs w:val="28"/>
        </w:rPr>
        <w:t>.</w:t>
      </w:r>
    </w:p>
    <w:p w14:paraId="02231250">
      <w:pPr>
        <w:pStyle w:val="7"/>
        <w:keepNext w:val="0"/>
        <w:keepLines w:val="0"/>
        <w:widowControl/>
        <w:suppressLineNumbers w:val="0"/>
        <w:ind w:left="0" w:firstLine="0"/>
        <w:rPr>
          <w:rFonts w:hint="default" w:ascii="Times New Roman" w:hAnsi="Times New Roman" w:eastAsia="Segoe UI" w:cs="Times New Roman"/>
          <w:i w:val="0"/>
          <w:iCs w:val="0"/>
          <w:caps w:val="0"/>
          <w:color w:val="404040"/>
          <w:spacing w:val="0"/>
          <w:sz w:val="28"/>
          <w:szCs w:val="28"/>
        </w:rPr>
      </w:pPr>
      <w:r>
        <w:rPr>
          <w:rStyle w:val="6"/>
          <w:rFonts w:hint="default" w:ascii="Times New Roman" w:hAnsi="Times New Roman" w:eastAsia="Segoe UI" w:cs="Times New Roman"/>
          <w:i w:val="0"/>
          <w:iCs w:val="0"/>
          <w:caps w:val="0"/>
          <w:color w:val="404040"/>
          <w:spacing w:val="0"/>
          <w:sz w:val="28"/>
          <w:szCs w:val="28"/>
        </w:rPr>
        <w:t>Ключевые слова:</w:t>
      </w:r>
      <w:r>
        <w:rPr>
          <w:rFonts w:hint="default" w:ascii="Times New Roman" w:hAnsi="Times New Roman" w:eastAsia="Segoe UI" w:cs="Times New Roman"/>
          <w:i w:val="0"/>
          <w:iCs w:val="0"/>
          <w:caps w:val="0"/>
          <w:color w:val="404040"/>
          <w:spacing w:val="0"/>
          <w:sz w:val="28"/>
          <w:szCs w:val="28"/>
        </w:rPr>
        <w:t> студенческие конференции, исследовательские навыки, научная деятельность, профессиональное развитие, коммуникативные навыки.</w:t>
      </w:r>
    </w:p>
    <w:p w14:paraId="7276E8F8">
      <w:pPr>
        <w:keepNext w:val="0"/>
        <w:keepLines w:val="0"/>
        <w:widowControl/>
        <w:suppressLineNumbers w:val="0"/>
        <w:spacing w:before="0" w:beforeAutospacing="0" w:after="0" w:afterAutospacing="0"/>
        <w:ind w:right="0"/>
        <w:jc w:val="left"/>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The role of student scientific conferences in the development of research skills</w:t>
      </w:r>
    </w:p>
    <w:p w14:paraId="0FE2762C">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kern w:val="0"/>
          <w:sz w:val="28"/>
          <w:szCs w:val="28"/>
          <w:lang w:val="en-US" w:eastAsia="zh-CN" w:bidi="ar"/>
        </w:rPr>
      </w:pPr>
    </w:p>
    <w:p w14:paraId="019BE558">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Annotation</w:t>
      </w:r>
      <w:r>
        <w:rPr>
          <w:rFonts w:hint="default" w:ascii="Times New Roman" w:hAnsi="Times New Roman" w:eastAsia="SimSun" w:cs="Times New Roman"/>
          <w:b/>
          <w:bCs/>
          <w:kern w:val="0"/>
          <w:sz w:val="28"/>
          <w:szCs w:val="28"/>
          <w:lang w:val="ru-RU" w:eastAsia="zh-CN" w:bidi="ar"/>
        </w:rPr>
        <w:t>:</w:t>
      </w:r>
      <w:r>
        <w:rPr>
          <w:rFonts w:hint="default" w:ascii="Times New Roman" w:hAnsi="Times New Roman" w:eastAsia="SimSun" w:cs="Times New Roman"/>
          <w:kern w:val="0"/>
          <w:sz w:val="28"/>
          <w:szCs w:val="28"/>
          <w:lang w:val="en-US" w:eastAsia="zh-CN" w:bidi="ar"/>
        </w:rPr>
        <w:t xml:space="preserve"> </w:t>
      </w:r>
    </w:p>
    <w:p w14:paraId="5FA6194B">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The article is devoted to the analysis of the role of student scientific conferences in the formation of research skills. The main stages of preparation for participation in conferences, their impact on the development of critical thinking, communication skills and professional competencies of students are considered. Special attention is paid to practical recommendations for successful presentations at scientific events. The research results can be used to improve the efficiency of organizing student scientific conferences.</w:t>
      </w:r>
    </w:p>
    <w:p w14:paraId="46FEC2BC">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b/>
          <w:bCs/>
          <w:kern w:val="0"/>
          <w:sz w:val="28"/>
          <w:szCs w:val="28"/>
          <w:lang w:val="en-US" w:eastAsia="zh-CN" w:bidi="ar"/>
        </w:rPr>
      </w:pPr>
    </w:p>
    <w:p w14:paraId="511BB9C7">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Keywords:</w:t>
      </w:r>
      <w:r>
        <w:rPr>
          <w:rFonts w:hint="default" w:ascii="Times New Roman" w:hAnsi="Times New Roman" w:eastAsia="SimSun" w:cs="Times New Roman"/>
          <w:kern w:val="0"/>
          <w:sz w:val="28"/>
          <w:szCs w:val="28"/>
          <w:lang w:val="en-US" w:eastAsia="zh-CN" w:bidi="ar"/>
        </w:rPr>
        <w:t xml:space="preserve"> student conferences, research skills, scientific activity, professional development, communication skills</w:t>
      </w:r>
    </w:p>
    <w:p w14:paraId="2DB3C0E3">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Актуальность темы исследования обусловлена возрастающей ролью научной деятельности в образовательном процессе. Студенческие научные конференции являются важным инструментом для развития исследовательских навыков, формирования научного мировоззрения и подготовки будущих специалистов. Цель статьи – проанализировать влияние участия в научных конференциях на развитие исследовательских компетенций студентов. Задачи исследования:</w:t>
      </w:r>
    </w:p>
    <w:p w14:paraId="18EF94DD">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1.</w:t>
      </w:r>
      <w:r>
        <w:rPr>
          <w:rFonts w:hint="default" w:ascii="Times New Roman" w:hAnsi="Times New Roman" w:eastAsia="Segoe UI" w:cs="Times New Roman"/>
          <w:i w:val="0"/>
          <w:iCs w:val="0"/>
          <w:caps w:val="0"/>
          <w:color w:val="404040"/>
          <w:spacing w:val="0"/>
          <w:sz w:val="28"/>
          <w:szCs w:val="28"/>
        </w:rPr>
        <w:t>Изучить роль конференций в образовательном процессе.</w:t>
      </w:r>
    </w:p>
    <w:p w14:paraId="6842F4C6">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2.</w:t>
      </w:r>
      <w:r>
        <w:rPr>
          <w:rFonts w:hint="default" w:ascii="Times New Roman" w:hAnsi="Times New Roman" w:eastAsia="Segoe UI" w:cs="Times New Roman"/>
          <w:i w:val="0"/>
          <w:iCs w:val="0"/>
          <w:caps w:val="0"/>
          <w:color w:val="404040"/>
          <w:spacing w:val="0"/>
          <w:sz w:val="28"/>
          <w:szCs w:val="28"/>
        </w:rPr>
        <w:t>Выявить ключевые навыки, развиваемые в ходе участия в научных мероприятиях.</w:t>
      </w:r>
    </w:p>
    <w:p w14:paraId="42CAC60A">
      <w:pPr>
        <w:pStyle w:val="7"/>
        <w:keepNext w:val="0"/>
        <w:keepLines w:val="0"/>
        <w:widowControl/>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i w:val="0"/>
          <w:iCs w:val="0"/>
          <w:caps w:val="0"/>
          <w:color w:val="404040"/>
          <w:spacing w:val="0"/>
          <w:sz w:val="28"/>
          <w:szCs w:val="28"/>
          <w:lang w:val="ru-RU"/>
        </w:rPr>
        <w:t>3.</w:t>
      </w:r>
      <w:r>
        <w:rPr>
          <w:rFonts w:hint="default" w:ascii="Times New Roman" w:hAnsi="Times New Roman" w:eastAsia="Segoe UI" w:cs="Times New Roman"/>
          <w:i w:val="0"/>
          <w:iCs w:val="0"/>
          <w:caps w:val="0"/>
          <w:color w:val="404040"/>
          <w:spacing w:val="0"/>
          <w:sz w:val="28"/>
          <w:szCs w:val="28"/>
        </w:rPr>
        <w:t>Предложить рекомендации для повышения эффективности участия студентов в конференциях.</w:t>
      </w:r>
    </w:p>
    <w:p w14:paraId="3D6929BB">
      <w:pPr>
        <w:pStyle w:val="7"/>
        <w:keepNext w:val="0"/>
        <w:keepLines w:val="0"/>
        <w:widowControl/>
        <w:suppressLineNumbers w:val="0"/>
        <w:spacing w:before="0" w:beforeAutospacing="0" w:after="0" w:afterAutospacing="0"/>
        <w:ind w:right="0"/>
        <w:rPr>
          <w:rStyle w:val="6"/>
          <w:rFonts w:hint="default" w:ascii="Times New Roman" w:hAnsi="Times New Roman" w:eastAsia="Segoe UI" w:cs="Times New Roman"/>
          <w:b/>
          <w:bCs/>
          <w:i w:val="0"/>
          <w:iCs w:val="0"/>
          <w:caps w:val="0"/>
          <w:color w:val="404040"/>
          <w:spacing w:val="0"/>
          <w:sz w:val="28"/>
          <w:szCs w:val="28"/>
        </w:rPr>
      </w:pPr>
      <w:r>
        <w:rPr>
          <w:rStyle w:val="6"/>
          <w:rFonts w:hint="default" w:ascii="Times New Roman" w:hAnsi="Times New Roman" w:eastAsia="Segoe UI" w:cs="Times New Roman"/>
          <w:b/>
          <w:bCs/>
          <w:i w:val="0"/>
          <w:iCs w:val="0"/>
          <w:caps w:val="0"/>
          <w:color w:val="404040"/>
          <w:spacing w:val="0"/>
          <w:sz w:val="28"/>
          <w:szCs w:val="28"/>
        </w:rPr>
        <w:t>Основная часть</w:t>
      </w:r>
    </w:p>
    <w:p w14:paraId="5E543331">
      <w:pPr>
        <w:pStyle w:val="7"/>
        <w:keepNext w:val="0"/>
        <w:keepLines w:val="0"/>
        <w:widowControl/>
        <w:numPr>
          <w:ilvl w:val="0"/>
          <w:numId w:val="1"/>
        </w:numPr>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Style w:val="6"/>
          <w:rFonts w:hint="default" w:ascii="Times New Roman" w:hAnsi="Times New Roman" w:eastAsia="Segoe UI" w:cs="Times New Roman"/>
          <w:i w:val="0"/>
          <w:iCs w:val="0"/>
          <w:caps w:val="0"/>
          <w:color w:val="404040"/>
          <w:spacing w:val="0"/>
          <w:sz w:val="28"/>
          <w:szCs w:val="28"/>
        </w:rPr>
        <w:t>Роль студенческих конференций в образовательном процессе</w:t>
      </w:r>
      <w:r>
        <w:rPr>
          <w:rFonts w:hint="default" w:ascii="Times New Roman" w:hAnsi="Times New Roman" w:eastAsia="Segoe UI" w:cs="Times New Roman"/>
          <w:i w:val="0"/>
          <w:iCs w:val="0"/>
          <w:caps w:val="0"/>
          <w:color w:val="404040"/>
          <w:spacing w:val="0"/>
          <w:sz w:val="28"/>
          <w:szCs w:val="28"/>
        </w:rPr>
        <w:br w:type="textWrapping"/>
      </w:r>
      <w:r>
        <w:rPr>
          <w:rFonts w:hint="default" w:ascii="Times New Roman" w:hAnsi="Times New Roman" w:eastAsia="Segoe UI" w:cs="Times New Roman"/>
          <w:i w:val="0"/>
          <w:iCs w:val="0"/>
          <w:caps w:val="0"/>
          <w:color w:val="404040"/>
          <w:spacing w:val="0"/>
          <w:sz w:val="28"/>
          <w:szCs w:val="28"/>
        </w:rPr>
        <w:t>Студенческие научные конференции предоставляют уникальную возможность для презентации результатов исследований, обмена опытом и получения обратной связи от экспертов. Они способствуют развитию навыков критического мышления, умения анализировать информацию и формулировать научные гипотезы [1, с. 45].</w:t>
      </w:r>
    </w:p>
    <w:p w14:paraId="13481285">
      <w:pPr>
        <w:pStyle w:val="7"/>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sz w:val="28"/>
          <w:szCs w:val="28"/>
        </w:rPr>
      </w:pPr>
      <w:r>
        <w:rPr>
          <w:rStyle w:val="6"/>
          <w:rFonts w:hint="default" w:ascii="Times New Roman" w:hAnsi="Times New Roman" w:eastAsia="Segoe UI" w:cs="Times New Roman"/>
          <w:i w:val="0"/>
          <w:iCs w:val="0"/>
          <w:caps w:val="0"/>
          <w:color w:val="404040"/>
          <w:spacing w:val="0"/>
          <w:sz w:val="28"/>
          <w:szCs w:val="28"/>
        </w:rPr>
        <w:t>2. Навыки, развиваемые в ходе участия в конференциях</w:t>
      </w:r>
      <w:r>
        <w:rPr>
          <w:rFonts w:hint="default" w:ascii="Times New Roman" w:hAnsi="Times New Roman" w:eastAsia="Segoe UI" w:cs="Times New Roman"/>
          <w:i w:val="0"/>
          <w:iCs w:val="0"/>
          <w:caps w:val="0"/>
          <w:color w:val="404040"/>
          <w:spacing w:val="0"/>
          <w:sz w:val="28"/>
          <w:szCs w:val="28"/>
        </w:rPr>
        <w:br w:type="textWrapping"/>
      </w:r>
      <w:r>
        <w:rPr>
          <w:rFonts w:hint="default" w:ascii="Times New Roman" w:hAnsi="Times New Roman" w:eastAsia="Segoe UI" w:cs="Times New Roman"/>
          <w:i w:val="0"/>
          <w:iCs w:val="0"/>
          <w:caps w:val="0"/>
          <w:color w:val="404040"/>
          <w:spacing w:val="0"/>
          <w:sz w:val="28"/>
          <w:szCs w:val="28"/>
        </w:rPr>
        <w:t>Участие в научных конференциях позволяет студентам развивать следующие компетенции</w:t>
      </w:r>
    </w:p>
    <w:p w14:paraId="73C2734F">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Style w:val="6"/>
          <w:rFonts w:hint="default" w:ascii="Times New Roman" w:hAnsi="Times New Roman" w:eastAsia="Segoe UI" w:cs="Times New Roman"/>
          <w:i w:val="0"/>
          <w:iCs w:val="0"/>
          <w:caps w:val="0"/>
          <w:color w:val="404040"/>
          <w:spacing w:val="0"/>
          <w:sz w:val="28"/>
          <w:szCs w:val="28"/>
        </w:rPr>
        <w:t>Навыки публичных выступлений:</w:t>
      </w:r>
      <w:r>
        <w:rPr>
          <w:rFonts w:hint="default" w:ascii="Times New Roman" w:hAnsi="Times New Roman" w:eastAsia="Segoe UI" w:cs="Times New Roman"/>
          <w:i w:val="0"/>
          <w:iCs w:val="0"/>
          <w:caps w:val="0"/>
          <w:color w:val="404040"/>
          <w:spacing w:val="0"/>
          <w:sz w:val="28"/>
          <w:szCs w:val="28"/>
        </w:rPr>
        <w:t> Умение четко и структурированно излагать свои мысли.</w:t>
      </w:r>
    </w:p>
    <w:p w14:paraId="27730D35">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Style w:val="6"/>
          <w:rFonts w:hint="default" w:ascii="Times New Roman" w:hAnsi="Times New Roman" w:eastAsia="Segoe UI" w:cs="Times New Roman"/>
          <w:i w:val="0"/>
          <w:iCs w:val="0"/>
          <w:caps w:val="0"/>
          <w:color w:val="404040"/>
          <w:spacing w:val="0"/>
          <w:sz w:val="28"/>
          <w:szCs w:val="28"/>
        </w:rPr>
        <w:t>Коммуникативные навыки:</w:t>
      </w:r>
      <w:r>
        <w:rPr>
          <w:rFonts w:hint="default" w:ascii="Times New Roman" w:hAnsi="Times New Roman" w:eastAsia="Segoe UI" w:cs="Times New Roman"/>
          <w:i w:val="0"/>
          <w:iCs w:val="0"/>
          <w:caps w:val="0"/>
          <w:color w:val="404040"/>
          <w:spacing w:val="0"/>
          <w:sz w:val="28"/>
          <w:szCs w:val="28"/>
        </w:rPr>
        <w:t> Возможность взаимодействовать с коллегами и экспертами.</w:t>
      </w:r>
    </w:p>
    <w:p w14:paraId="3296B1EE">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Style w:val="6"/>
          <w:rFonts w:hint="default" w:ascii="Times New Roman" w:hAnsi="Times New Roman" w:eastAsia="Segoe UI" w:cs="Times New Roman"/>
          <w:i w:val="0"/>
          <w:iCs w:val="0"/>
          <w:caps w:val="0"/>
          <w:color w:val="404040"/>
          <w:spacing w:val="0"/>
          <w:sz w:val="28"/>
          <w:szCs w:val="28"/>
        </w:rPr>
        <w:t>Навыки работы с информацией:</w:t>
      </w:r>
      <w:r>
        <w:rPr>
          <w:rFonts w:hint="default" w:ascii="Times New Roman" w:hAnsi="Times New Roman" w:eastAsia="Segoe UI" w:cs="Times New Roman"/>
          <w:i w:val="0"/>
          <w:iCs w:val="0"/>
          <w:caps w:val="0"/>
          <w:color w:val="404040"/>
          <w:spacing w:val="0"/>
          <w:sz w:val="28"/>
          <w:szCs w:val="28"/>
        </w:rPr>
        <w:t> Анализ и систематизация данных для подготовки доклада.</w:t>
      </w:r>
    </w:p>
    <w:p w14:paraId="16261700">
      <w:pPr>
        <w:pStyle w:val="7"/>
        <w:keepNext w:val="0"/>
        <w:keepLines w:val="0"/>
        <w:widowControl/>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Style w:val="6"/>
          <w:rFonts w:hint="default" w:ascii="Times New Roman" w:hAnsi="Times New Roman" w:eastAsia="Segoe UI" w:cs="Times New Roman"/>
          <w:i w:val="0"/>
          <w:iCs w:val="0"/>
          <w:caps w:val="0"/>
          <w:color w:val="404040"/>
          <w:spacing w:val="0"/>
          <w:sz w:val="28"/>
          <w:szCs w:val="28"/>
        </w:rPr>
        <w:t>Критическое мышление:</w:t>
      </w:r>
      <w:r>
        <w:rPr>
          <w:rFonts w:hint="default" w:ascii="Times New Roman" w:hAnsi="Times New Roman" w:eastAsia="Segoe UI" w:cs="Times New Roman"/>
          <w:i w:val="0"/>
          <w:iCs w:val="0"/>
          <w:caps w:val="0"/>
          <w:color w:val="404040"/>
          <w:spacing w:val="0"/>
          <w:sz w:val="28"/>
          <w:szCs w:val="28"/>
        </w:rPr>
        <w:t> Способность аргументированно защищать свою точку зрения [2, с. 78].</w:t>
      </w:r>
    </w:p>
    <w:p w14:paraId="087645A6">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Style w:val="6"/>
          <w:rFonts w:hint="default" w:ascii="Times New Roman" w:hAnsi="Times New Roman" w:eastAsia="Segoe UI" w:cs="Times New Roman"/>
          <w:i w:val="0"/>
          <w:iCs w:val="0"/>
          <w:caps w:val="0"/>
          <w:color w:val="404040"/>
          <w:spacing w:val="0"/>
          <w:sz w:val="28"/>
          <w:szCs w:val="28"/>
        </w:rPr>
        <w:t>3. Практические рекомендации для участников конференций</w:t>
      </w:r>
      <w:r>
        <w:rPr>
          <w:rFonts w:hint="default" w:ascii="Times New Roman" w:hAnsi="Times New Roman" w:eastAsia="Segoe UI" w:cs="Times New Roman"/>
          <w:i w:val="0"/>
          <w:iCs w:val="0"/>
          <w:caps w:val="0"/>
          <w:color w:val="404040"/>
          <w:spacing w:val="0"/>
          <w:sz w:val="28"/>
          <w:szCs w:val="28"/>
        </w:rPr>
        <w:br w:type="textWrapping"/>
      </w:r>
      <w:r>
        <w:rPr>
          <w:rFonts w:hint="default" w:ascii="Times New Roman" w:hAnsi="Times New Roman" w:eastAsia="Segoe UI" w:cs="Times New Roman"/>
          <w:i w:val="0"/>
          <w:iCs w:val="0"/>
          <w:caps w:val="0"/>
          <w:color w:val="404040"/>
          <w:spacing w:val="0"/>
          <w:sz w:val="28"/>
          <w:szCs w:val="28"/>
        </w:rPr>
        <w:t>Для успешного участия в научных конференциях студентам рекомендуется:</w:t>
      </w:r>
    </w:p>
    <w:p w14:paraId="201C1825">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Тщательно выбирать тему исследования, соответствующую их интересам и актуальным научным тенденциям.</w:t>
      </w:r>
    </w:p>
    <w:p w14:paraId="51DA9FEF">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Готовить презентацию, включающую наглядные материалы (графики, таблицы, схемы).</w:t>
      </w:r>
    </w:p>
    <w:p w14:paraId="7D19DF5E">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Репетировать выступление, чтобы уверенно отвечать на вопросы аудитории.</w:t>
      </w:r>
    </w:p>
    <w:p w14:paraId="14525EF6">
      <w:pPr>
        <w:pStyle w:val="7"/>
        <w:keepNext w:val="0"/>
        <w:keepLines w:val="0"/>
        <w:widowControl/>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i w:val="0"/>
          <w:iCs w:val="0"/>
          <w:caps w:val="0"/>
          <w:color w:val="404040"/>
          <w:spacing w:val="0"/>
          <w:sz w:val="28"/>
          <w:szCs w:val="28"/>
        </w:rPr>
        <w:t>Использовать обратную связь от экспертов для улучшения своей работы [3, с. 112]</w:t>
      </w:r>
    </w:p>
    <w:p w14:paraId="44F97338">
      <w:pPr>
        <w:pStyle w:val="7"/>
        <w:keepNext w:val="0"/>
        <w:keepLines w:val="0"/>
        <w:widowControl/>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i w:val="0"/>
          <w:iCs w:val="0"/>
          <w:caps w:val="0"/>
          <w:color w:val="404040"/>
          <w:spacing w:val="0"/>
          <w:sz w:val="28"/>
          <w:szCs w:val="28"/>
        </w:rPr>
        <w:t>Студенческие научные конференции играют важную роль в развитии исследовательских навыков, способствуя формированию профессиональных и личностных качеств студентов. Участие в таких мероприятиях позволяет не только представить результаты своих исследований, но и получить ценный опыт, который может быть полезен в дальнейшей научной и профессиональной деятельности. Для повышения эффективности участия в конференциях необходимо уделять внимание подготовке докладов, развитию коммуникативных навыков и использованию обратной связи.</w:t>
      </w:r>
    </w:p>
    <w:p w14:paraId="7A04A185">
      <w:pPr>
        <w:pStyle w:val="3"/>
        <w:keepNext w:val="0"/>
        <w:keepLines w:val="0"/>
        <w:widowControl/>
        <w:suppressLineNumbers w:val="0"/>
        <w:ind w:left="0" w:firstLine="0"/>
        <w:rPr>
          <w:rFonts w:hint="default" w:ascii="Times New Roman" w:hAnsi="Times New Roman" w:cs="Times New Roman"/>
          <w:sz w:val="28"/>
          <w:szCs w:val="28"/>
        </w:rPr>
      </w:pPr>
      <w:r>
        <w:rPr>
          <w:rStyle w:val="6"/>
          <w:rFonts w:hint="default" w:ascii="Times New Roman" w:hAnsi="Times New Roman" w:eastAsia="Segoe UI" w:cs="Times New Roman"/>
          <w:b/>
          <w:bCs/>
          <w:i w:val="0"/>
          <w:iCs w:val="0"/>
          <w:caps w:val="0"/>
          <w:color w:val="404040"/>
          <w:spacing w:val="0"/>
          <w:sz w:val="28"/>
          <w:szCs w:val="28"/>
        </w:rPr>
        <w:t>Список литературы</w:t>
      </w:r>
    </w:p>
    <w:p w14:paraId="614DCA8D">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1.</w:t>
      </w:r>
      <w:r>
        <w:rPr>
          <w:rFonts w:hint="default" w:ascii="Times New Roman" w:hAnsi="Times New Roman" w:eastAsia="Segoe UI" w:cs="Times New Roman"/>
          <w:i w:val="0"/>
          <w:iCs w:val="0"/>
          <w:caps w:val="0"/>
          <w:color w:val="404040"/>
          <w:spacing w:val="0"/>
          <w:sz w:val="28"/>
          <w:szCs w:val="28"/>
        </w:rPr>
        <w:t>Иванов А.А. Научная деятельность студентов: проблемы и перспективы // Высшее образование в России. – 2020. – № 5. – С. 45–50.</w:t>
      </w:r>
    </w:p>
    <w:p w14:paraId="14FC00CB">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2.</w:t>
      </w:r>
      <w:r>
        <w:rPr>
          <w:rFonts w:hint="default" w:ascii="Times New Roman" w:hAnsi="Times New Roman" w:eastAsia="Segoe UI" w:cs="Times New Roman"/>
          <w:i w:val="0"/>
          <w:iCs w:val="0"/>
          <w:caps w:val="0"/>
          <w:color w:val="404040"/>
          <w:spacing w:val="0"/>
          <w:sz w:val="28"/>
          <w:szCs w:val="28"/>
        </w:rPr>
        <w:t>Петрова В.В. Роль конференций в формировании исследовательских навыков // Вестник науки и образования. – 2021. – № 3. – С. 77–82.</w:t>
      </w:r>
    </w:p>
    <w:p w14:paraId="1A326BA1">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3.</w:t>
      </w:r>
      <w:r>
        <w:rPr>
          <w:rFonts w:hint="default" w:ascii="Times New Roman" w:hAnsi="Times New Roman" w:eastAsia="Segoe UI" w:cs="Times New Roman"/>
          <w:i w:val="0"/>
          <w:iCs w:val="0"/>
          <w:caps w:val="0"/>
          <w:color w:val="404040"/>
          <w:spacing w:val="0"/>
          <w:sz w:val="28"/>
          <w:szCs w:val="28"/>
        </w:rPr>
        <w:t>Сидоров К.Л. Методика подготовки студентов к научным конференциям // Наука и школа. – 2022. – № 4. – С. 110–115.</w:t>
      </w:r>
    </w:p>
    <w:p w14:paraId="7D5C6264">
      <w:pPr>
        <w:pStyle w:val="7"/>
        <w:keepNext w:val="0"/>
        <w:keepLines w:val="0"/>
        <w:widowControl/>
        <w:suppressLineNumbers w:val="0"/>
        <w:spacing w:before="0" w:beforeAutospacing="0" w:after="0" w:afterAutospacing="0"/>
        <w:ind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lang w:val="ru-RU"/>
        </w:rPr>
        <w:t>4.</w:t>
      </w:r>
      <w:r>
        <w:rPr>
          <w:rFonts w:hint="default" w:ascii="Times New Roman" w:hAnsi="Times New Roman" w:eastAsia="Segoe UI" w:cs="Times New Roman"/>
          <w:i w:val="0"/>
          <w:iCs w:val="0"/>
          <w:caps w:val="0"/>
          <w:color w:val="404040"/>
          <w:spacing w:val="0"/>
          <w:sz w:val="28"/>
          <w:szCs w:val="28"/>
        </w:rPr>
        <w:t>ГОСТ Р 7.0.5–2008. Библиографическая ссылка. Общие требования и правила составления.</w:t>
      </w:r>
    </w:p>
    <w:p w14:paraId="778366EF">
      <w:pPr>
        <w:pStyle w:val="7"/>
        <w:keepNext w:val="0"/>
        <w:keepLines w:val="0"/>
        <w:widowControl/>
        <w:suppressLineNumbers w:val="0"/>
        <w:spacing w:before="0" w:beforeAutospacing="0" w:after="0" w:afterAutospacing="0"/>
        <w:ind w:right="0"/>
        <w:rPr>
          <w:rFonts w:hint="default" w:ascii="Times New Roman" w:hAnsi="Times New Roman" w:eastAsia="Segoe UI" w:cs="Times New Roman"/>
          <w:i w:val="0"/>
          <w:iCs w:val="0"/>
          <w:caps w:val="0"/>
          <w:color w:val="404040"/>
          <w:spacing w:val="0"/>
          <w:sz w:val="28"/>
          <w:szCs w:val="28"/>
        </w:rPr>
      </w:pPr>
      <w:r>
        <w:rPr>
          <w:rFonts w:hint="default" w:ascii="Times New Roman" w:hAnsi="Times New Roman" w:eastAsia="Segoe UI" w:cs="Times New Roman"/>
          <w:i w:val="0"/>
          <w:iCs w:val="0"/>
          <w:caps w:val="0"/>
          <w:color w:val="404040"/>
          <w:spacing w:val="0"/>
          <w:sz w:val="28"/>
          <w:szCs w:val="28"/>
          <w:lang w:val="ru-RU"/>
        </w:rPr>
        <w:t>5.</w:t>
      </w:r>
      <w:r>
        <w:rPr>
          <w:rFonts w:hint="default" w:ascii="Times New Roman" w:hAnsi="Times New Roman" w:eastAsia="Segoe UI" w:cs="Times New Roman"/>
          <w:i w:val="0"/>
          <w:iCs w:val="0"/>
          <w:caps w:val="0"/>
          <w:color w:val="404040"/>
          <w:spacing w:val="0"/>
          <w:sz w:val="28"/>
          <w:szCs w:val="28"/>
        </w:rPr>
        <w:t>Кузнецова Е.М. Современные подходы к организации студенческих научных мероприятий // Образование и наука. – 2023. – № 2. – С. 34–40.</w:t>
      </w:r>
    </w:p>
    <w:p w14:paraId="4E1A427E">
      <w:pPr>
        <w:pStyle w:val="2"/>
        <w:keepNext w:val="0"/>
        <w:keepLines w:val="0"/>
        <w:widowControl/>
        <w:suppressLineNumbers w:val="0"/>
        <w:spacing w:line="12" w:lineRule="atLeast"/>
        <w:ind w:left="0" w:firstLine="0"/>
        <w:rPr>
          <w:rFonts w:hint="default" w:ascii="Times New Roman" w:hAnsi="Times New Roman" w:cs="Times New Roman"/>
          <w:sz w:val="28"/>
          <w:szCs w:val="28"/>
        </w:rPr>
      </w:pPr>
      <w:r>
        <w:rPr>
          <w:rStyle w:val="6"/>
          <w:rFonts w:hint="default" w:ascii="Times New Roman" w:hAnsi="Times New Roman" w:eastAsia="Segoe UI" w:cs="Times New Roman"/>
          <w:b/>
          <w:bCs/>
          <w:i w:val="0"/>
          <w:iCs w:val="0"/>
          <w:caps w:val="0"/>
          <w:color w:val="404040"/>
          <w:spacing w:val="0"/>
          <w:sz w:val="28"/>
          <w:szCs w:val="28"/>
        </w:rPr>
        <w:t>Примечания:</w:t>
      </w:r>
    </w:p>
    <w:p w14:paraId="446CE99A">
      <w:pPr>
        <w:pStyle w:val="7"/>
        <w:keepNext w:val="0"/>
        <w:keepLines w:val="0"/>
        <w:widowControl/>
        <w:numPr>
          <w:ilvl w:val="0"/>
          <w:numId w:val="0"/>
        </w:numPr>
        <w:suppressLineNumbers w:val="0"/>
        <w:spacing w:before="0" w:beforeAutospacing="0" w:after="0" w:afterAutospacing="0"/>
        <w:ind w:leftChars="0" w:right="0" w:rightChars="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Объем статьи соответствует требованиям (5–7 страниц).</w:t>
      </w:r>
    </w:p>
    <w:p w14:paraId="2888B534">
      <w:pPr>
        <w:pStyle w:val="7"/>
        <w:keepNext w:val="0"/>
        <w:keepLines w:val="0"/>
        <w:widowControl/>
        <w:numPr>
          <w:ilvl w:val="0"/>
          <w:numId w:val="0"/>
        </w:numPr>
        <w:suppressLineNumbers w:val="0"/>
        <w:spacing w:before="0" w:beforeAutospacing="0" w:after="0" w:afterAutospacing="0"/>
        <w:ind w:leftChars="0" w:right="0" w:rightChars="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Оформление выполнено по ГОСТу.</w:t>
      </w:r>
    </w:p>
    <w:p w14:paraId="4C999A45">
      <w:pPr>
        <w:pStyle w:val="7"/>
        <w:keepNext w:val="0"/>
        <w:keepLines w:val="0"/>
        <w:widowControl/>
        <w:numPr>
          <w:ilvl w:val="0"/>
          <w:numId w:val="0"/>
        </w:numPr>
        <w:suppressLineNumbers w:val="0"/>
        <w:spacing w:before="0" w:beforeAutospacing="0" w:after="0" w:afterAutospacing="0"/>
        <w:ind w:leftChars="0" w:right="0" w:rightChars="0"/>
        <w:rPr>
          <w:rFonts w:hint="default" w:ascii="Times New Roman" w:hAnsi="Times New Roman" w:cs="Times New Roman"/>
          <w:sz w:val="28"/>
          <w:szCs w:val="28"/>
        </w:rPr>
      </w:pPr>
      <w:r>
        <w:rPr>
          <w:rFonts w:hint="default" w:ascii="Times New Roman" w:hAnsi="Times New Roman" w:eastAsia="Segoe UI" w:cs="Times New Roman"/>
          <w:i w:val="0"/>
          <w:iCs w:val="0"/>
          <w:caps w:val="0"/>
          <w:color w:val="404040"/>
          <w:spacing w:val="0"/>
          <w:sz w:val="28"/>
          <w:szCs w:val="28"/>
        </w:rPr>
        <w:t>Список литературы включает не менее 5 источников.</w:t>
      </w:r>
    </w:p>
    <w:p w14:paraId="6B2D3847">
      <w:pPr>
        <w:keepNext w:val="0"/>
        <w:keepLines w:val="0"/>
        <w:widowControl/>
        <w:numPr>
          <w:ilvl w:val="0"/>
          <w:numId w:val="0"/>
        </w:numPr>
        <w:suppressLineNumbers w:val="0"/>
        <w:spacing w:before="48" w:beforeAutospacing="0" w:after="0" w:afterAutospacing="1"/>
      </w:pPr>
    </w:p>
    <w:p w14:paraId="1CC319C7">
      <w:pPr>
        <w:keepNext w:val="0"/>
        <w:keepLines w:val="0"/>
        <w:widowControl/>
        <w:numPr>
          <w:ilvl w:val="0"/>
          <w:numId w:val="0"/>
        </w:numPr>
        <w:suppressLineNumbers w:val="0"/>
        <w:spacing w:before="48" w:beforeAutospacing="0" w:after="0" w:afterAutospacing="1"/>
      </w:pPr>
    </w:p>
    <w:p w14:paraId="6DF47F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right="0" w:rightChars="0"/>
        <w:textAlignment w:val="baseline"/>
        <w:rPr>
          <w:rFonts w:hint="default" w:ascii="Times New Roman" w:hAnsi="Times New Roman" w:cs="Times New Roman"/>
          <w:sz w:val="28"/>
          <w:szCs w:val="28"/>
        </w:rPr>
      </w:pPr>
    </w:p>
    <w:p w14:paraId="59A2C0B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FECB"/>
    <w:multiLevelType w:val="singleLevel"/>
    <w:tmpl w:val="986AFEC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C78D5"/>
    <w:rsid w:val="01FC78D5"/>
    <w:rsid w:val="2C5A2C47"/>
    <w:rsid w:val="2CDA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Strong"/>
    <w:basedOn w:val="4"/>
    <w:qFormat/>
    <w:uiPriority w:val="0"/>
    <w:rPr>
      <w:b/>
      <w:b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2025-03-09T18:27:00Z</dcterms:created>
  <dc:creator>123</dc:creator>
  <cp:lastModifiedBy>123</cp:lastModifiedBy>
  <dcterms:modified xsi:type="dcterms:W3CDTF">2025-05-28T17:52:20Z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BDD1FA4FF7164AB0B927EF1482BCCC81_13</vt:lpwstr>
  </property>
</Properties>
</file>