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BB6" w:rsidRPr="00ED0BB6" w:rsidRDefault="00ED0BB6" w:rsidP="00ED0BB6">
      <w:pPr>
        <w:spacing w:after="0" w:line="240" w:lineRule="auto"/>
        <w:jc w:val="right"/>
        <w:rPr>
          <w:rFonts w:ascii="Times New Roman" w:hAnsi="Times New Roman" w:cs="Times New Roman"/>
          <w:b/>
          <w:sz w:val="28"/>
          <w:szCs w:val="28"/>
        </w:rPr>
      </w:pPr>
      <w:r w:rsidRPr="00ED0BB6">
        <w:rPr>
          <w:rFonts w:ascii="Times New Roman" w:hAnsi="Times New Roman" w:cs="Times New Roman"/>
          <w:b/>
          <w:sz w:val="28"/>
          <w:szCs w:val="28"/>
        </w:rPr>
        <w:t>Губина Виктория Игоревна,</w:t>
      </w:r>
    </w:p>
    <w:p w:rsidR="00ED0BB6" w:rsidRDefault="00ED0BB6" w:rsidP="00ED0BB6">
      <w:pPr>
        <w:spacing w:after="0" w:line="240" w:lineRule="auto"/>
        <w:jc w:val="right"/>
        <w:rPr>
          <w:rFonts w:ascii="Times New Roman" w:hAnsi="Times New Roman" w:cs="Times New Roman"/>
          <w:b/>
          <w:sz w:val="28"/>
          <w:szCs w:val="28"/>
        </w:rPr>
      </w:pPr>
      <w:r w:rsidRPr="00ED0BB6">
        <w:rPr>
          <w:rFonts w:ascii="Times New Roman" w:hAnsi="Times New Roman" w:cs="Times New Roman"/>
          <w:b/>
          <w:sz w:val="28"/>
          <w:szCs w:val="28"/>
        </w:rPr>
        <w:t xml:space="preserve">учитель русского языка и литературы </w:t>
      </w:r>
    </w:p>
    <w:p w:rsidR="00ED0BB6" w:rsidRPr="00ED0BB6" w:rsidRDefault="00ED0BB6" w:rsidP="00ED0BB6">
      <w:pPr>
        <w:spacing w:after="0" w:line="240" w:lineRule="auto"/>
        <w:jc w:val="right"/>
        <w:rPr>
          <w:rFonts w:ascii="Times New Roman" w:hAnsi="Times New Roman" w:cs="Times New Roman"/>
          <w:b/>
          <w:sz w:val="28"/>
          <w:szCs w:val="28"/>
        </w:rPr>
      </w:pPr>
      <w:r w:rsidRPr="00ED0BB6">
        <w:rPr>
          <w:rFonts w:ascii="Times New Roman" w:hAnsi="Times New Roman" w:cs="Times New Roman"/>
          <w:b/>
          <w:sz w:val="28"/>
          <w:szCs w:val="28"/>
        </w:rPr>
        <w:t>высшей квалификационной категории</w:t>
      </w:r>
    </w:p>
    <w:p w:rsidR="00ED0BB6" w:rsidRDefault="00ED0BB6" w:rsidP="00ED0BB6">
      <w:pPr>
        <w:spacing w:after="0" w:line="240" w:lineRule="auto"/>
        <w:jc w:val="right"/>
        <w:rPr>
          <w:rFonts w:ascii="Times New Roman" w:hAnsi="Times New Roman" w:cs="Times New Roman"/>
          <w:b/>
          <w:sz w:val="28"/>
          <w:szCs w:val="28"/>
        </w:rPr>
      </w:pPr>
      <w:r w:rsidRPr="00ED0BB6">
        <w:rPr>
          <w:rFonts w:ascii="Times New Roman" w:hAnsi="Times New Roman" w:cs="Times New Roman"/>
          <w:b/>
          <w:sz w:val="28"/>
          <w:szCs w:val="28"/>
        </w:rPr>
        <w:t xml:space="preserve">МОБУ СОШ 33 им. Л.А. Колосовой </w:t>
      </w:r>
    </w:p>
    <w:p w:rsidR="00ED0BB6" w:rsidRDefault="00ED0BB6" w:rsidP="00ED0BB6">
      <w:pPr>
        <w:spacing w:after="0" w:line="240" w:lineRule="auto"/>
        <w:jc w:val="right"/>
        <w:rPr>
          <w:rFonts w:ascii="Times New Roman" w:hAnsi="Times New Roman" w:cs="Times New Roman"/>
          <w:b/>
          <w:sz w:val="28"/>
          <w:szCs w:val="28"/>
        </w:rPr>
      </w:pPr>
      <w:r w:rsidRPr="00ED0BB6">
        <w:rPr>
          <w:rFonts w:ascii="Times New Roman" w:hAnsi="Times New Roman" w:cs="Times New Roman"/>
          <w:b/>
          <w:sz w:val="28"/>
          <w:szCs w:val="28"/>
        </w:rPr>
        <w:t xml:space="preserve">(с углубленным изучением отдельных предметов) </w:t>
      </w:r>
    </w:p>
    <w:p w:rsidR="00ED0BB6" w:rsidRDefault="00ED0BB6" w:rsidP="00ED0BB6">
      <w:pPr>
        <w:spacing w:after="0" w:line="240" w:lineRule="auto"/>
        <w:jc w:val="right"/>
        <w:rPr>
          <w:rFonts w:ascii="Times New Roman" w:hAnsi="Times New Roman" w:cs="Times New Roman"/>
          <w:b/>
          <w:sz w:val="28"/>
          <w:szCs w:val="28"/>
        </w:rPr>
      </w:pPr>
      <w:r w:rsidRPr="00ED0BB6">
        <w:rPr>
          <w:rFonts w:ascii="Times New Roman" w:hAnsi="Times New Roman" w:cs="Times New Roman"/>
          <w:b/>
          <w:sz w:val="28"/>
          <w:szCs w:val="28"/>
        </w:rPr>
        <w:t>город Якутск</w:t>
      </w:r>
    </w:p>
    <w:p w:rsidR="00ED0BB6" w:rsidRPr="00ED0BB6" w:rsidRDefault="00ED0BB6" w:rsidP="00ED0BB6">
      <w:pPr>
        <w:spacing w:after="0" w:line="240" w:lineRule="auto"/>
        <w:jc w:val="center"/>
        <w:rPr>
          <w:rFonts w:ascii="Times New Roman" w:hAnsi="Times New Roman" w:cs="Times New Roman"/>
          <w:b/>
          <w:sz w:val="28"/>
          <w:szCs w:val="28"/>
        </w:rPr>
      </w:pPr>
    </w:p>
    <w:p w:rsidR="00ED0BB6" w:rsidRDefault="00FA3AF2" w:rsidP="00ED0BB6">
      <w:pPr>
        <w:spacing w:after="0" w:line="240" w:lineRule="auto"/>
        <w:jc w:val="center"/>
        <w:rPr>
          <w:rFonts w:ascii="Times New Roman" w:hAnsi="Times New Roman" w:cs="Times New Roman"/>
          <w:b/>
          <w:sz w:val="28"/>
          <w:szCs w:val="28"/>
        </w:rPr>
      </w:pPr>
      <w:r w:rsidRPr="00ED0BB6">
        <w:rPr>
          <w:rFonts w:ascii="Times New Roman" w:hAnsi="Times New Roman" w:cs="Times New Roman"/>
          <w:b/>
          <w:sz w:val="28"/>
          <w:szCs w:val="28"/>
        </w:rPr>
        <w:t>«</w:t>
      </w:r>
      <w:r w:rsidRPr="00ED0BB6">
        <w:rPr>
          <w:rFonts w:ascii="Times New Roman" w:hAnsi="Times New Roman" w:cs="Times New Roman"/>
          <w:b/>
          <w:sz w:val="28"/>
          <w:szCs w:val="28"/>
        </w:rPr>
        <w:t xml:space="preserve">Слово как мост: развитие коммуникативных навыков </w:t>
      </w:r>
    </w:p>
    <w:p w:rsidR="00FA3AF2" w:rsidRPr="00ED0BB6" w:rsidRDefault="00FA3AF2" w:rsidP="00ED0BB6">
      <w:pPr>
        <w:spacing w:after="0" w:line="240" w:lineRule="auto"/>
        <w:jc w:val="center"/>
        <w:rPr>
          <w:rFonts w:ascii="Times New Roman" w:hAnsi="Times New Roman" w:cs="Times New Roman"/>
          <w:b/>
          <w:sz w:val="28"/>
          <w:szCs w:val="28"/>
        </w:rPr>
      </w:pPr>
      <w:r w:rsidRPr="00ED0BB6">
        <w:rPr>
          <w:rFonts w:ascii="Times New Roman" w:hAnsi="Times New Roman" w:cs="Times New Roman"/>
          <w:b/>
          <w:sz w:val="28"/>
          <w:szCs w:val="28"/>
        </w:rPr>
        <w:t>у учащих</w:t>
      </w:r>
      <w:r w:rsidRPr="00ED0BB6">
        <w:rPr>
          <w:rFonts w:ascii="Times New Roman" w:hAnsi="Times New Roman" w:cs="Times New Roman"/>
          <w:b/>
          <w:sz w:val="28"/>
          <w:szCs w:val="28"/>
        </w:rPr>
        <w:t>ся с ОВЗ на уроках литературы»</w:t>
      </w:r>
    </w:p>
    <w:p w:rsidR="00FA3AF2" w:rsidRPr="00ED0BB6" w:rsidRDefault="00FA3AF2" w:rsidP="00ED0BB6">
      <w:pPr>
        <w:spacing w:after="0" w:line="240" w:lineRule="auto"/>
        <w:jc w:val="both"/>
        <w:rPr>
          <w:rFonts w:ascii="Times New Roman" w:hAnsi="Times New Roman" w:cs="Times New Roman"/>
          <w:sz w:val="28"/>
          <w:szCs w:val="28"/>
        </w:rPr>
      </w:pPr>
    </w:p>
    <w:p w:rsidR="00FA3AF2" w:rsidRPr="00ED0BB6" w:rsidRDefault="00FA3AF2" w:rsidP="00ED0BB6">
      <w:pPr>
        <w:spacing w:after="0" w:line="240" w:lineRule="auto"/>
        <w:ind w:firstLine="708"/>
        <w:jc w:val="both"/>
        <w:rPr>
          <w:rFonts w:ascii="Times New Roman" w:hAnsi="Times New Roman" w:cs="Times New Roman"/>
          <w:sz w:val="28"/>
          <w:szCs w:val="28"/>
        </w:rPr>
      </w:pPr>
      <w:r w:rsidRPr="00ED0BB6">
        <w:rPr>
          <w:rFonts w:ascii="Times New Roman" w:hAnsi="Times New Roman" w:cs="Times New Roman"/>
          <w:sz w:val="28"/>
          <w:szCs w:val="28"/>
        </w:rPr>
        <w:t>Как часто на своих уроках я вижу глаза детей с ОВЗ, в которых молчание и неуверенность говорят громче слов. Для многих из них мир общения – это крепость с закрытыми воротами. Задача учителя-словесника – не просто научить грамоте, а помочь построить мост от внутреннего мира ребенка к миру других людей. И главным строительным материалом для этого моста становится литература.</w:t>
      </w:r>
    </w:p>
    <w:p w:rsidR="00FA3AF2" w:rsidRPr="00ED0BB6" w:rsidRDefault="00FA3AF2" w:rsidP="00ED0BB6">
      <w:pPr>
        <w:spacing w:after="0" w:line="240" w:lineRule="auto"/>
        <w:ind w:firstLine="708"/>
        <w:jc w:val="both"/>
        <w:rPr>
          <w:rFonts w:ascii="Times New Roman" w:hAnsi="Times New Roman" w:cs="Times New Roman"/>
          <w:sz w:val="28"/>
          <w:szCs w:val="28"/>
        </w:rPr>
      </w:pPr>
      <w:r w:rsidRPr="00ED0BB6">
        <w:rPr>
          <w:rFonts w:ascii="Times New Roman" w:hAnsi="Times New Roman" w:cs="Times New Roman"/>
          <w:sz w:val="28"/>
          <w:szCs w:val="28"/>
        </w:rPr>
        <w:t>Урок литературы изначально является коммуникативной площадкой: здесь мы говорим о чувствах, поступках, конфликтах, ищем ответы на вечные вопросы. Для ученика с задержкой психического развития (ЗПР) эта площадка может казаться пугающей. Но именно через художественный текст, который становится безопасным посредником, мы можем помочь им сделать первые шаги к полноценному общению.</w:t>
      </w:r>
    </w:p>
    <w:p w:rsidR="00FA3AF2" w:rsidRPr="00ED0BB6" w:rsidRDefault="00FA3AF2" w:rsidP="00ED0BB6">
      <w:pPr>
        <w:spacing w:after="0" w:line="240" w:lineRule="auto"/>
        <w:ind w:firstLine="708"/>
        <w:jc w:val="both"/>
        <w:rPr>
          <w:rFonts w:ascii="Times New Roman" w:hAnsi="Times New Roman" w:cs="Times New Roman"/>
          <w:sz w:val="28"/>
          <w:szCs w:val="28"/>
        </w:rPr>
      </w:pPr>
      <w:r w:rsidRPr="00ED0BB6">
        <w:rPr>
          <w:rFonts w:ascii="Times New Roman" w:hAnsi="Times New Roman" w:cs="Times New Roman"/>
          <w:sz w:val="28"/>
          <w:szCs w:val="28"/>
        </w:rPr>
        <w:t>С чего начать? С создания ситуации успех</w:t>
      </w:r>
      <w:r w:rsidR="00ED0BB6">
        <w:rPr>
          <w:rFonts w:ascii="Times New Roman" w:hAnsi="Times New Roman" w:cs="Times New Roman"/>
          <w:sz w:val="28"/>
          <w:szCs w:val="28"/>
        </w:rPr>
        <w:t xml:space="preserve">а и психологического комфорта. </w:t>
      </w:r>
      <w:r w:rsidRPr="00ED0BB6">
        <w:rPr>
          <w:rFonts w:ascii="Times New Roman" w:hAnsi="Times New Roman" w:cs="Times New Roman"/>
          <w:sz w:val="28"/>
          <w:szCs w:val="28"/>
        </w:rPr>
        <w:t>Главный принцип – «не навреди» и «не заставь». Никакого принуждения к ответу у доски, если ребенок не готов. Наша первоочередная цель – снять тревожность и страх ошибиться. Я часто говорю своим ученикам: «В литературе нет неправильных мнений, есть разные взгляды. Ценен твой взгляд».</w:t>
      </w:r>
    </w:p>
    <w:p w:rsidR="00FA3AF2" w:rsidRPr="00ED0BB6" w:rsidRDefault="00FA3AF2" w:rsidP="00ED0BB6">
      <w:pPr>
        <w:spacing w:after="0" w:line="240" w:lineRule="auto"/>
        <w:ind w:firstLine="708"/>
        <w:jc w:val="both"/>
        <w:rPr>
          <w:rFonts w:ascii="Times New Roman" w:hAnsi="Times New Roman" w:cs="Times New Roman"/>
          <w:sz w:val="28"/>
          <w:szCs w:val="28"/>
        </w:rPr>
      </w:pPr>
      <w:r w:rsidRPr="00ED0BB6">
        <w:rPr>
          <w:rFonts w:ascii="Times New Roman" w:hAnsi="Times New Roman" w:cs="Times New Roman"/>
          <w:sz w:val="28"/>
          <w:szCs w:val="28"/>
        </w:rPr>
        <w:t xml:space="preserve">Практические </w:t>
      </w:r>
      <w:r w:rsidR="00ED0BB6">
        <w:rPr>
          <w:rFonts w:ascii="Times New Roman" w:hAnsi="Times New Roman" w:cs="Times New Roman"/>
          <w:sz w:val="28"/>
          <w:szCs w:val="28"/>
        </w:rPr>
        <w:t>приемы: от простого к сложному.</w:t>
      </w:r>
      <w:bookmarkStart w:id="0" w:name="_GoBack"/>
      <w:bookmarkEnd w:id="0"/>
    </w:p>
    <w:p w:rsidR="00FA3AF2" w:rsidRPr="00ED0BB6" w:rsidRDefault="00FA3AF2" w:rsidP="00ED0BB6">
      <w:pPr>
        <w:spacing w:after="0" w:line="240" w:lineRule="auto"/>
        <w:jc w:val="both"/>
        <w:rPr>
          <w:rFonts w:ascii="Times New Roman" w:hAnsi="Times New Roman" w:cs="Times New Roman"/>
          <w:sz w:val="28"/>
          <w:szCs w:val="28"/>
        </w:rPr>
      </w:pPr>
    </w:p>
    <w:p w:rsidR="00FA3AF2" w:rsidRPr="00ED0BB6" w:rsidRDefault="00ED0BB6" w:rsidP="00ED0BB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00FA3AF2" w:rsidRPr="00ED0BB6">
        <w:rPr>
          <w:rFonts w:ascii="Times New Roman" w:hAnsi="Times New Roman" w:cs="Times New Roman"/>
          <w:sz w:val="28"/>
          <w:szCs w:val="28"/>
        </w:rPr>
        <w:t xml:space="preserve">«Диалог </w:t>
      </w:r>
      <w:r>
        <w:rPr>
          <w:rFonts w:ascii="Times New Roman" w:hAnsi="Times New Roman" w:cs="Times New Roman"/>
          <w:sz w:val="28"/>
          <w:szCs w:val="28"/>
        </w:rPr>
        <w:t>с текстом» через визуализацию.</w:t>
      </w:r>
    </w:p>
    <w:p w:rsidR="00FA3AF2" w:rsidRPr="00ED0BB6" w:rsidRDefault="00FA3AF2" w:rsidP="00ED0BB6">
      <w:pPr>
        <w:spacing w:after="0" w:line="240" w:lineRule="auto"/>
        <w:jc w:val="both"/>
        <w:rPr>
          <w:rFonts w:ascii="Times New Roman" w:hAnsi="Times New Roman" w:cs="Times New Roman"/>
          <w:sz w:val="28"/>
          <w:szCs w:val="28"/>
        </w:rPr>
      </w:pPr>
      <w:r w:rsidRPr="00ED0BB6">
        <w:rPr>
          <w:rFonts w:ascii="Times New Roman" w:hAnsi="Times New Roman" w:cs="Times New Roman"/>
          <w:sz w:val="28"/>
          <w:szCs w:val="28"/>
        </w:rPr>
        <w:t xml:space="preserve">    Прежде чем говорить, можно рисовать. После чтения сказки или рассказа предлагаю создать комикс, нарисовать портрет героя или схему его путешествия. Этот прием прекрасно работает для детей с ЗПР. Задача – не художественная ценность, а передача смысла. Обсуждая потом рисунки («Почему ты нарисовал Кощея таким большим?», «Какого цвета у тебя получилось настроение у героя?»), мы инициируем коммуникацию на безопасной для ребенка территории.</w:t>
      </w:r>
    </w:p>
    <w:p w:rsidR="00FA3AF2" w:rsidRPr="00ED0BB6" w:rsidRDefault="00ED0BB6" w:rsidP="00ED0BB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Театрализация и ролевые игры.</w:t>
      </w:r>
    </w:p>
    <w:p w:rsidR="00FA3AF2" w:rsidRPr="00ED0BB6" w:rsidRDefault="00FA3AF2" w:rsidP="00ED0BB6">
      <w:pPr>
        <w:spacing w:after="0" w:line="240" w:lineRule="auto"/>
        <w:jc w:val="both"/>
        <w:rPr>
          <w:rFonts w:ascii="Times New Roman" w:hAnsi="Times New Roman" w:cs="Times New Roman"/>
          <w:sz w:val="28"/>
          <w:szCs w:val="28"/>
        </w:rPr>
      </w:pPr>
      <w:r w:rsidRPr="00ED0BB6">
        <w:rPr>
          <w:rFonts w:ascii="Times New Roman" w:hAnsi="Times New Roman" w:cs="Times New Roman"/>
          <w:sz w:val="28"/>
          <w:szCs w:val="28"/>
        </w:rPr>
        <w:t xml:space="preserve">    Даже небольшая инсценировка эпизода позволяет «спрятаться» за маску персонажа. Ребенку проще говорить реплику, которую он выучил, от имени Зайца из «Теремка», чем формулировать собственные мысли от своего имени. Мы используем простые куклы, даже рисунки на палочках. Смысл в том, чтобы дать опыт публичного высказывания без страха.</w:t>
      </w:r>
    </w:p>
    <w:p w:rsidR="00FA3AF2" w:rsidRPr="00ED0BB6" w:rsidRDefault="00ED0BB6" w:rsidP="00ED0BB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00FA3AF2" w:rsidRPr="00ED0BB6">
        <w:rPr>
          <w:rFonts w:ascii="Times New Roman" w:hAnsi="Times New Roman" w:cs="Times New Roman"/>
          <w:sz w:val="28"/>
          <w:szCs w:val="28"/>
        </w:rPr>
        <w:t xml:space="preserve">Технология «продуктивного </w:t>
      </w:r>
      <w:r>
        <w:rPr>
          <w:rFonts w:ascii="Times New Roman" w:hAnsi="Times New Roman" w:cs="Times New Roman"/>
          <w:sz w:val="28"/>
          <w:szCs w:val="28"/>
        </w:rPr>
        <w:t>чтения» с опорой на алгоритмы.</w:t>
      </w:r>
    </w:p>
    <w:p w:rsidR="00FA3AF2" w:rsidRPr="00ED0BB6" w:rsidRDefault="00FA3AF2" w:rsidP="00ED0BB6">
      <w:pPr>
        <w:spacing w:after="0" w:line="240" w:lineRule="auto"/>
        <w:jc w:val="both"/>
        <w:rPr>
          <w:rFonts w:ascii="Times New Roman" w:hAnsi="Times New Roman" w:cs="Times New Roman"/>
          <w:sz w:val="28"/>
          <w:szCs w:val="28"/>
        </w:rPr>
      </w:pPr>
      <w:r w:rsidRPr="00ED0BB6">
        <w:rPr>
          <w:rFonts w:ascii="Times New Roman" w:hAnsi="Times New Roman" w:cs="Times New Roman"/>
          <w:sz w:val="28"/>
          <w:szCs w:val="28"/>
        </w:rPr>
        <w:lastRenderedPageBreak/>
        <w:t xml:space="preserve">    Детям с ОВЗ сложно удерживать в голове большой объем информации и формулировать развернутые ответы. Мы используем памятки-помощники:</w:t>
      </w:r>
    </w:p>
    <w:p w:rsidR="00FA3AF2" w:rsidRPr="00ED0BB6" w:rsidRDefault="00ED0BB6" w:rsidP="00ED0BB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A3AF2" w:rsidRPr="00ED0BB6">
        <w:rPr>
          <w:rFonts w:ascii="Times New Roman" w:hAnsi="Times New Roman" w:cs="Times New Roman"/>
          <w:sz w:val="28"/>
          <w:szCs w:val="28"/>
        </w:rPr>
        <w:t>Для анализа героя</w:t>
      </w:r>
      <w:r>
        <w:rPr>
          <w:rFonts w:ascii="Times New Roman" w:hAnsi="Times New Roman" w:cs="Times New Roman"/>
          <w:sz w:val="28"/>
          <w:szCs w:val="28"/>
        </w:rPr>
        <w:t>:</w:t>
      </w:r>
      <w:r w:rsidR="00FA3AF2" w:rsidRPr="00ED0BB6">
        <w:rPr>
          <w:rFonts w:ascii="Times New Roman" w:hAnsi="Times New Roman" w:cs="Times New Roman"/>
          <w:sz w:val="28"/>
          <w:szCs w:val="28"/>
        </w:rPr>
        <w:t xml:space="preserve"> «Как выглядит? Что говорит? Что делает? Что думают о нем другие?»</w:t>
      </w:r>
    </w:p>
    <w:p w:rsidR="00FA3AF2" w:rsidRPr="00ED0BB6" w:rsidRDefault="00ED0BB6" w:rsidP="00ED0BB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Для анализа эпизода:</w:t>
      </w:r>
      <w:r w:rsidR="00FA3AF2" w:rsidRPr="00ED0BB6">
        <w:rPr>
          <w:rFonts w:ascii="Times New Roman" w:hAnsi="Times New Roman" w:cs="Times New Roman"/>
          <w:sz w:val="28"/>
          <w:szCs w:val="28"/>
        </w:rPr>
        <w:t xml:space="preserve"> «Кто участники? Что случилось? Почему? Как</w:t>
      </w:r>
      <w:r>
        <w:rPr>
          <w:rFonts w:ascii="Times New Roman" w:hAnsi="Times New Roman" w:cs="Times New Roman"/>
          <w:sz w:val="28"/>
          <w:szCs w:val="28"/>
        </w:rPr>
        <w:t xml:space="preserve"> это связано с главной мыслью?»</w:t>
      </w:r>
      <w:r w:rsidR="00FA3AF2" w:rsidRPr="00ED0BB6">
        <w:rPr>
          <w:rFonts w:ascii="Times New Roman" w:hAnsi="Times New Roman" w:cs="Times New Roman"/>
          <w:sz w:val="28"/>
          <w:szCs w:val="28"/>
        </w:rPr>
        <w:t xml:space="preserve"> Эти опоры – своего рода «костыли», которые помогают выстроить высказывание логично и последовательно.</w:t>
      </w:r>
    </w:p>
    <w:p w:rsidR="00FA3AF2" w:rsidRPr="00ED0BB6" w:rsidRDefault="00FA3AF2" w:rsidP="00ED0BB6">
      <w:pPr>
        <w:spacing w:after="0" w:line="240" w:lineRule="auto"/>
        <w:jc w:val="both"/>
        <w:rPr>
          <w:rFonts w:ascii="Times New Roman" w:hAnsi="Times New Roman" w:cs="Times New Roman"/>
          <w:sz w:val="28"/>
          <w:szCs w:val="28"/>
        </w:rPr>
      </w:pPr>
    </w:p>
    <w:p w:rsidR="00FA3AF2" w:rsidRPr="00ED0BB6" w:rsidRDefault="00ED0BB6" w:rsidP="00ED0BB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00FA3AF2" w:rsidRPr="00ED0BB6">
        <w:rPr>
          <w:rFonts w:ascii="Times New Roman" w:hAnsi="Times New Roman" w:cs="Times New Roman"/>
          <w:sz w:val="28"/>
          <w:szCs w:val="28"/>
        </w:rPr>
        <w:t>Работа в малых г</w:t>
      </w:r>
      <w:r>
        <w:rPr>
          <w:rFonts w:ascii="Times New Roman" w:hAnsi="Times New Roman" w:cs="Times New Roman"/>
          <w:sz w:val="28"/>
          <w:szCs w:val="28"/>
        </w:rPr>
        <w:t>руппах с распределением ролей.</w:t>
      </w:r>
    </w:p>
    <w:p w:rsidR="00FA3AF2" w:rsidRPr="00ED0BB6" w:rsidRDefault="00FA3AF2" w:rsidP="00ED0BB6">
      <w:pPr>
        <w:spacing w:after="0" w:line="240" w:lineRule="auto"/>
        <w:jc w:val="both"/>
        <w:rPr>
          <w:rFonts w:ascii="Times New Roman" w:hAnsi="Times New Roman" w:cs="Times New Roman"/>
          <w:sz w:val="28"/>
          <w:szCs w:val="28"/>
        </w:rPr>
      </w:pPr>
      <w:r w:rsidRPr="00ED0BB6">
        <w:rPr>
          <w:rFonts w:ascii="Times New Roman" w:hAnsi="Times New Roman" w:cs="Times New Roman"/>
          <w:sz w:val="28"/>
          <w:szCs w:val="28"/>
        </w:rPr>
        <w:t xml:space="preserve">    Создавая группы для обсуждения, я даю каждому ребенку четкую и посильную роль: «Хранитель времени» (следит, чтобы уложились), «Секретарь» (записывает идеи), «Спикер» (озвучивает результат). Для ребенка с ОВЗ роль «Секретаря» или «Исследователя» (который ищет цитату в тексте) может быть идеальной – он полноправный участник процесса, но его коммуникативная нагрузка дозирована.</w:t>
      </w:r>
    </w:p>
    <w:p w:rsidR="00FA3AF2" w:rsidRPr="00ED0BB6" w:rsidRDefault="00FA3AF2" w:rsidP="00ED0BB6">
      <w:pPr>
        <w:spacing w:after="0" w:line="240" w:lineRule="auto"/>
        <w:jc w:val="both"/>
        <w:rPr>
          <w:rFonts w:ascii="Times New Roman" w:hAnsi="Times New Roman" w:cs="Times New Roman"/>
          <w:sz w:val="28"/>
          <w:szCs w:val="28"/>
        </w:rPr>
      </w:pPr>
    </w:p>
    <w:p w:rsidR="00FA3AF2" w:rsidRPr="00ED0BB6" w:rsidRDefault="00ED0BB6" w:rsidP="00ED0BB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5.  </w:t>
      </w:r>
      <w:r w:rsidR="00FA3AF2" w:rsidRPr="00ED0BB6">
        <w:rPr>
          <w:rFonts w:ascii="Times New Roman" w:hAnsi="Times New Roman" w:cs="Times New Roman"/>
          <w:sz w:val="28"/>
          <w:szCs w:val="28"/>
        </w:rPr>
        <w:t>Использование «открытых» вопросов и приемо</w:t>
      </w:r>
      <w:r>
        <w:rPr>
          <w:rFonts w:ascii="Times New Roman" w:hAnsi="Times New Roman" w:cs="Times New Roman"/>
          <w:sz w:val="28"/>
          <w:szCs w:val="28"/>
        </w:rPr>
        <w:t>в «незаконченных предложений».</w:t>
      </w:r>
    </w:p>
    <w:p w:rsidR="00FA3AF2" w:rsidRPr="00ED0BB6" w:rsidRDefault="00FA3AF2" w:rsidP="00ED0BB6">
      <w:pPr>
        <w:spacing w:after="0" w:line="240" w:lineRule="auto"/>
        <w:jc w:val="both"/>
        <w:rPr>
          <w:rFonts w:ascii="Times New Roman" w:hAnsi="Times New Roman" w:cs="Times New Roman"/>
          <w:sz w:val="28"/>
          <w:szCs w:val="28"/>
        </w:rPr>
      </w:pPr>
      <w:r w:rsidRPr="00ED0BB6">
        <w:rPr>
          <w:rFonts w:ascii="Times New Roman" w:hAnsi="Times New Roman" w:cs="Times New Roman"/>
          <w:sz w:val="28"/>
          <w:szCs w:val="28"/>
        </w:rPr>
        <w:t xml:space="preserve">    Вместо вопроса «Понравился ли тебе герой?», который предполагает односложный ответ, я задаю вопрос: «Что бы ты сказал этому герою, если бы встретил его?» или «Какой поступок героя тебя удивил?».</w:t>
      </w:r>
    </w:p>
    <w:p w:rsidR="00FA3AF2" w:rsidRPr="00ED0BB6" w:rsidRDefault="00FA3AF2" w:rsidP="00ED0BB6">
      <w:pPr>
        <w:spacing w:after="0" w:line="240" w:lineRule="auto"/>
        <w:jc w:val="both"/>
        <w:rPr>
          <w:rFonts w:ascii="Times New Roman" w:hAnsi="Times New Roman" w:cs="Times New Roman"/>
          <w:sz w:val="28"/>
          <w:szCs w:val="28"/>
        </w:rPr>
      </w:pPr>
      <w:r w:rsidRPr="00ED0BB6">
        <w:rPr>
          <w:rFonts w:ascii="Times New Roman" w:hAnsi="Times New Roman" w:cs="Times New Roman"/>
          <w:sz w:val="28"/>
          <w:szCs w:val="28"/>
        </w:rPr>
        <w:t xml:space="preserve">    Прием «незаконченных предложений» также очень эффективен:</w:t>
      </w:r>
    </w:p>
    <w:p w:rsidR="00FA3AF2" w:rsidRPr="00ED0BB6" w:rsidRDefault="00ED0BB6" w:rsidP="00ED0BB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A3AF2" w:rsidRPr="00ED0BB6">
        <w:rPr>
          <w:rFonts w:ascii="Times New Roman" w:hAnsi="Times New Roman" w:cs="Times New Roman"/>
          <w:sz w:val="28"/>
          <w:szCs w:val="28"/>
        </w:rPr>
        <w:t>«Самое смешное в этой истории было...»</w:t>
      </w:r>
    </w:p>
    <w:p w:rsidR="00FA3AF2" w:rsidRPr="00ED0BB6" w:rsidRDefault="00ED0BB6" w:rsidP="00ED0BB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A3AF2" w:rsidRPr="00ED0BB6">
        <w:rPr>
          <w:rFonts w:ascii="Times New Roman" w:hAnsi="Times New Roman" w:cs="Times New Roman"/>
          <w:sz w:val="28"/>
          <w:szCs w:val="28"/>
        </w:rPr>
        <w:t>«Я бы на месте героя поступил иначе, я бы...»</w:t>
      </w:r>
    </w:p>
    <w:p w:rsidR="00FA3AF2" w:rsidRPr="00ED0BB6" w:rsidRDefault="00FA3AF2" w:rsidP="00ED0BB6">
      <w:pPr>
        <w:spacing w:after="0" w:line="240" w:lineRule="auto"/>
        <w:jc w:val="both"/>
        <w:rPr>
          <w:rFonts w:ascii="Times New Roman" w:hAnsi="Times New Roman" w:cs="Times New Roman"/>
          <w:sz w:val="28"/>
          <w:szCs w:val="28"/>
        </w:rPr>
      </w:pPr>
      <w:r w:rsidRPr="00ED0BB6">
        <w:rPr>
          <w:rFonts w:ascii="Times New Roman" w:hAnsi="Times New Roman" w:cs="Times New Roman"/>
          <w:sz w:val="28"/>
          <w:szCs w:val="28"/>
        </w:rPr>
        <w:t xml:space="preserve">    Это рамка, которую ребенок наполняет своим содержанием, и ему психологически проще начать говорить.</w:t>
      </w:r>
    </w:p>
    <w:p w:rsidR="00FA3AF2" w:rsidRPr="00ED0BB6" w:rsidRDefault="00FA3AF2" w:rsidP="00ED0BB6">
      <w:pPr>
        <w:spacing w:after="0" w:line="240" w:lineRule="auto"/>
        <w:ind w:firstLine="708"/>
        <w:jc w:val="both"/>
        <w:rPr>
          <w:rFonts w:ascii="Times New Roman" w:hAnsi="Times New Roman" w:cs="Times New Roman"/>
          <w:sz w:val="28"/>
          <w:szCs w:val="28"/>
        </w:rPr>
      </w:pPr>
      <w:r w:rsidRPr="00ED0BB6">
        <w:rPr>
          <w:rFonts w:ascii="Times New Roman" w:hAnsi="Times New Roman" w:cs="Times New Roman"/>
          <w:sz w:val="28"/>
          <w:szCs w:val="28"/>
        </w:rPr>
        <w:t>Оценивание: ценим</w:t>
      </w:r>
      <w:r w:rsidR="00ED0BB6">
        <w:rPr>
          <w:rFonts w:ascii="Times New Roman" w:hAnsi="Times New Roman" w:cs="Times New Roman"/>
          <w:sz w:val="28"/>
          <w:szCs w:val="28"/>
        </w:rPr>
        <w:t xml:space="preserve"> усилие, а не только результат.</w:t>
      </w:r>
    </w:p>
    <w:p w:rsidR="00FA3AF2" w:rsidRPr="00ED0BB6" w:rsidRDefault="00FA3AF2" w:rsidP="00ED0BB6">
      <w:pPr>
        <w:spacing w:after="0" w:line="240" w:lineRule="auto"/>
        <w:jc w:val="both"/>
        <w:rPr>
          <w:rFonts w:ascii="Times New Roman" w:hAnsi="Times New Roman" w:cs="Times New Roman"/>
          <w:sz w:val="28"/>
          <w:szCs w:val="28"/>
        </w:rPr>
      </w:pPr>
      <w:r w:rsidRPr="00ED0BB6">
        <w:rPr>
          <w:rFonts w:ascii="Times New Roman" w:hAnsi="Times New Roman" w:cs="Times New Roman"/>
          <w:sz w:val="28"/>
          <w:szCs w:val="28"/>
        </w:rPr>
        <w:t>В коммуникации для ребенка с ОВЗ важен любой шаг: поднятая рука, попытка сформулировать мысль одним словом, участие в обсуждении в паре. Я всегда отмечаю и хвалю именно это: «Я вижу, как ты старался!», «Спасибо, что поделился своим мнением». Оценка выставляется не только за грамотность и глубину, но и за</w:t>
      </w:r>
      <w:r w:rsidR="00ED0BB6">
        <w:rPr>
          <w:rFonts w:ascii="Times New Roman" w:hAnsi="Times New Roman" w:cs="Times New Roman"/>
          <w:sz w:val="28"/>
          <w:szCs w:val="28"/>
        </w:rPr>
        <w:t xml:space="preserve"> коммуникативное усилие</w:t>
      </w:r>
      <w:r w:rsidRPr="00ED0BB6">
        <w:rPr>
          <w:rFonts w:ascii="Times New Roman" w:hAnsi="Times New Roman" w:cs="Times New Roman"/>
          <w:sz w:val="28"/>
          <w:szCs w:val="28"/>
        </w:rPr>
        <w:t>.</w:t>
      </w:r>
    </w:p>
    <w:p w:rsidR="00FA3AF2" w:rsidRPr="00ED0BB6" w:rsidRDefault="00ED0BB6" w:rsidP="00ED0BB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Заключение.</w:t>
      </w:r>
    </w:p>
    <w:p w:rsidR="00BC420A" w:rsidRPr="00ED0BB6" w:rsidRDefault="00FA3AF2" w:rsidP="00ED0BB6">
      <w:pPr>
        <w:spacing w:after="0" w:line="240" w:lineRule="auto"/>
        <w:ind w:firstLine="708"/>
        <w:jc w:val="both"/>
        <w:rPr>
          <w:rFonts w:ascii="Times New Roman" w:hAnsi="Times New Roman" w:cs="Times New Roman"/>
          <w:sz w:val="28"/>
          <w:szCs w:val="28"/>
        </w:rPr>
      </w:pPr>
      <w:r w:rsidRPr="00ED0BB6">
        <w:rPr>
          <w:rFonts w:ascii="Times New Roman" w:hAnsi="Times New Roman" w:cs="Times New Roman"/>
          <w:sz w:val="28"/>
          <w:szCs w:val="28"/>
        </w:rPr>
        <w:t>Развитие коммуникативных навыков у учащихся с ОВЗ на уроках литературы – это не дополнительная нагрузка, а стержень, вокруг которого выстраивается вся работа. Это медленный, поэтапный процесс, где успех измеряется не страницами исписанного текста, а робкой улыбкой ребенка, который впервые сам поднял руку, чтобы высказаться. Литература, по своей сути, – это история о диалоге. И наша задача – помочь каждому ребенку, независимо от его особенностей, найти в этом диалоге свой собственный голос.</w:t>
      </w:r>
    </w:p>
    <w:sectPr w:rsidR="00BC420A" w:rsidRPr="00ED0B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AF2"/>
    <w:rsid w:val="00BC420A"/>
    <w:rsid w:val="00ED0BB6"/>
    <w:rsid w:val="00FA3A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7BA03"/>
  <w15:chartTrackingRefBased/>
  <w15:docId w15:val="{618339A8-C632-4643-9035-3C5306289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2</Pages>
  <Words>692</Words>
  <Characters>3945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Gubin</dc:creator>
  <cp:keywords/>
  <dc:description/>
  <cp:lastModifiedBy>vladimir Gubin</cp:lastModifiedBy>
  <cp:revision>1</cp:revision>
  <dcterms:created xsi:type="dcterms:W3CDTF">2025-10-14T08:12:00Z</dcterms:created>
  <dcterms:modified xsi:type="dcterms:W3CDTF">2025-10-14T11:13:00Z</dcterms:modified>
</cp:coreProperties>
</file>