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9EDA" w14:textId="549C8CA6" w:rsidR="00DA680F" w:rsidRPr="00644E35" w:rsidRDefault="00906FF3" w:rsidP="00644E35">
      <w:pPr>
        <w:spacing w:after="0" w:line="276" w:lineRule="auto"/>
        <w:jc w:val="right"/>
        <w:rPr>
          <w:rFonts w:ascii="Times New Roman" w:hAnsi="Times New Roman" w:cs="Times New Roman"/>
          <w:sz w:val="24"/>
          <w:szCs w:val="24"/>
        </w:rPr>
      </w:pPr>
      <w:r w:rsidRPr="00644E35">
        <w:rPr>
          <w:rFonts w:ascii="Times New Roman" w:hAnsi="Times New Roman" w:cs="Times New Roman"/>
          <w:sz w:val="24"/>
          <w:szCs w:val="24"/>
        </w:rPr>
        <w:t>ФИО</w:t>
      </w:r>
    </w:p>
    <w:p w14:paraId="211877BD" w14:textId="51AACDF9" w:rsidR="00906FF3" w:rsidRPr="00644E35" w:rsidRDefault="00906FF3" w:rsidP="00644E35">
      <w:pPr>
        <w:spacing w:after="0" w:line="276" w:lineRule="auto"/>
        <w:jc w:val="right"/>
        <w:rPr>
          <w:rFonts w:ascii="Times New Roman" w:hAnsi="Times New Roman" w:cs="Times New Roman"/>
          <w:sz w:val="24"/>
          <w:szCs w:val="24"/>
        </w:rPr>
      </w:pPr>
      <w:r w:rsidRPr="00644E35">
        <w:rPr>
          <w:rFonts w:ascii="Times New Roman" w:hAnsi="Times New Roman" w:cs="Times New Roman"/>
          <w:sz w:val="24"/>
          <w:szCs w:val="24"/>
        </w:rPr>
        <w:t>ВУЗ</w:t>
      </w:r>
    </w:p>
    <w:p w14:paraId="155ECF1C" w14:textId="0C3324D3" w:rsidR="00906FF3" w:rsidRPr="00644E35" w:rsidRDefault="00906FF3" w:rsidP="00644E35">
      <w:pPr>
        <w:spacing w:after="0" w:line="276" w:lineRule="auto"/>
        <w:jc w:val="center"/>
        <w:rPr>
          <w:rFonts w:ascii="Times New Roman" w:hAnsi="Times New Roman" w:cs="Times New Roman"/>
          <w:b/>
          <w:bCs/>
          <w:sz w:val="24"/>
          <w:szCs w:val="24"/>
        </w:rPr>
      </w:pPr>
      <w:r w:rsidRPr="00644E35">
        <w:rPr>
          <w:rFonts w:ascii="Times New Roman" w:hAnsi="Times New Roman" w:cs="Times New Roman"/>
          <w:b/>
          <w:bCs/>
          <w:sz w:val="24"/>
          <w:szCs w:val="24"/>
        </w:rPr>
        <w:t>Уголовно-правовая характеристика и проблемы квалификации умышленного причинения тяжкого вреда здоровью (ст. 111 УК РФ)</w:t>
      </w:r>
    </w:p>
    <w:p w14:paraId="2D3B608A" w14:textId="77777777" w:rsidR="00906FF3" w:rsidRPr="00644E35" w:rsidRDefault="00906FF3" w:rsidP="00644E35">
      <w:pPr>
        <w:spacing w:after="0" w:line="276" w:lineRule="auto"/>
        <w:jc w:val="center"/>
        <w:rPr>
          <w:rFonts w:ascii="Times New Roman" w:hAnsi="Times New Roman" w:cs="Times New Roman"/>
          <w:sz w:val="24"/>
          <w:szCs w:val="24"/>
        </w:rPr>
      </w:pPr>
    </w:p>
    <w:p w14:paraId="67A54E16" w14:textId="5759DB35" w:rsidR="00906FF3" w:rsidRPr="00644E35" w:rsidRDefault="00906FF3" w:rsidP="00644E35">
      <w:pPr>
        <w:spacing w:after="0" w:line="276" w:lineRule="auto"/>
        <w:jc w:val="center"/>
        <w:rPr>
          <w:rFonts w:ascii="Times New Roman" w:hAnsi="Times New Roman" w:cs="Times New Roman"/>
          <w:sz w:val="24"/>
          <w:szCs w:val="24"/>
          <w:lang w:val="en-US"/>
        </w:rPr>
      </w:pPr>
      <w:r w:rsidRPr="00644E35">
        <w:rPr>
          <w:rFonts w:ascii="Times New Roman" w:hAnsi="Times New Roman" w:cs="Times New Roman"/>
          <w:sz w:val="24"/>
          <w:szCs w:val="24"/>
          <w:lang w:val="en-US"/>
        </w:rPr>
        <w:t>Criminal Law Characteristics and Problems of Qualifying Deliberate Infliction of Severe Bodily Harm (Article 111 of the Criminal Code of the Russian Federation)</w:t>
      </w:r>
    </w:p>
    <w:p w14:paraId="2670FAFF" w14:textId="77777777" w:rsidR="00906FF3" w:rsidRPr="00644E35" w:rsidRDefault="00906FF3" w:rsidP="00644E35">
      <w:pPr>
        <w:spacing w:after="0" w:line="276" w:lineRule="auto"/>
        <w:ind w:firstLine="709"/>
        <w:rPr>
          <w:rFonts w:ascii="Times New Roman" w:hAnsi="Times New Roman" w:cs="Times New Roman"/>
          <w:b/>
          <w:bCs/>
          <w:sz w:val="24"/>
          <w:szCs w:val="24"/>
          <w:lang w:val="en-US"/>
        </w:rPr>
      </w:pPr>
    </w:p>
    <w:p w14:paraId="06319736" w14:textId="1EB1FD77" w:rsidR="00906FF3" w:rsidRPr="00644E35" w:rsidRDefault="00906FF3"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b/>
          <w:bCs/>
          <w:sz w:val="24"/>
          <w:szCs w:val="24"/>
        </w:rPr>
        <w:t xml:space="preserve">Аннотация: </w:t>
      </w:r>
      <w:r w:rsidRPr="00644E35">
        <w:rPr>
          <w:rFonts w:ascii="Times New Roman" w:hAnsi="Times New Roman" w:cs="Times New Roman"/>
          <w:sz w:val="24"/>
          <w:szCs w:val="24"/>
        </w:rPr>
        <w:t>В статье проводится уголовно-правовая характеристика умышленного причинения тяжкого вреда здоровью (ст. 111 УК РФ). В частности, выявляются объективные, субъективные, квалифицирующие и особо квалифицирующие признаки. Кроме того, выделяются актуальные проблемы квалификации уголовного преступления и предлагаются пути их решения.</w:t>
      </w:r>
    </w:p>
    <w:p w14:paraId="5CB5CF7D" w14:textId="78DA1887" w:rsidR="00906FF3" w:rsidRPr="00644E35" w:rsidRDefault="00906FF3" w:rsidP="00644E35">
      <w:pPr>
        <w:spacing w:after="0" w:line="276" w:lineRule="auto"/>
        <w:ind w:firstLine="709"/>
        <w:jc w:val="both"/>
        <w:rPr>
          <w:rFonts w:ascii="Times New Roman" w:hAnsi="Times New Roman" w:cs="Times New Roman"/>
          <w:b/>
          <w:bCs/>
          <w:sz w:val="24"/>
          <w:szCs w:val="24"/>
          <w:lang w:val="en-US"/>
        </w:rPr>
      </w:pPr>
      <w:r w:rsidRPr="00644E35">
        <w:rPr>
          <w:rFonts w:ascii="Times New Roman" w:hAnsi="Times New Roman" w:cs="Times New Roman"/>
          <w:b/>
          <w:bCs/>
          <w:sz w:val="24"/>
          <w:szCs w:val="24"/>
          <w:lang w:val="en-US"/>
        </w:rPr>
        <w:t>Abstract:</w:t>
      </w:r>
      <w:r w:rsidRPr="00644E35">
        <w:rPr>
          <w:rFonts w:ascii="Times New Roman" w:hAnsi="Times New Roman" w:cs="Times New Roman"/>
          <w:sz w:val="24"/>
          <w:szCs w:val="24"/>
          <w:lang w:val="en-US"/>
        </w:rPr>
        <w:t xml:space="preserve"> The article provides a criminal law analysis of intentional infliction of serious bodily harm (Article 111 of the Criminal Code of the Russian Federation). In particular, it identifies objective, subjective, qualifying, and particularly qualifying features. Additionally, it highlights current issues in the qualification of criminal offenses and suggests ways to address them.</w:t>
      </w:r>
    </w:p>
    <w:p w14:paraId="567F8B2E" w14:textId="557F7566" w:rsidR="00906FF3" w:rsidRPr="00644E35" w:rsidRDefault="00906FF3"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b/>
          <w:bCs/>
          <w:sz w:val="24"/>
          <w:szCs w:val="24"/>
        </w:rPr>
        <w:t xml:space="preserve">Ключевые слова: </w:t>
      </w:r>
      <w:r w:rsidRPr="00644E35">
        <w:rPr>
          <w:rFonts w:ascii="Times New Roman" w:hAnsi="Times New Roman" w:cs="Times New Roman"/>
          <w:sz w:val="24"/>
          <w:szCs w:val="24"/>
        </w:rPr>
        <w:t>умышленное причинение тяжкого вреда здоровью, уголовное преступление, уголовная ответственность, уголовно-правовая характеристика.</w:t>
      </w:r>
    </w:p>
    <w:p w14:paraId="226AB05A" w14:textId="20AC979C" w:rsidR="00906FF3" w:rsidRPr="00644E35" w:rsidRDefault="00906FF3" w:rsidP="00644E35">
      <w:pPr>
        <w:spacing w:after="0" w:line="276" w:lineRule="auto"/>
        <w:ind w:firstLine="709"/>
        <w:jc w:val="both"/>
        <w:rPr>
          <w:rFonts w:ascii="Times New Roman" w:hAnsi="Times New Roman" w:cs="Times New Roman"/>
          <w:b/>
          <w:bCs/>
          <w:sz w:val="24"/>
          <w:szCs w:val="24"/>
        </w:rPr>
      </w:pPr>
      <w:r w:rsidRPr="00644E35">
        <w:rPr>
          <w:rFonts w:ascii="Times New Roman" w:hAnsi="Times New Roman" w:cs="Times New Roman"/>
          <w:b/>
          <w:bCs/>
          <w:sz w:val="24"/>
          <w:szCs w:val="24"/>
          <w:lang w:val="en-US"/>
        </w:rPr>
        <w:t>Keywords:</w:t>
      </w:r>
      <w:r w:rsidRPr="00644E35">
        <w:rPr>
          <w:rFonts w:ascii="Times New Roman" w:hAnsi="Times New Roman" w:cs="Times New Roman"/>
          <w:sz w:val="24"/>
          <w:szCs w:val="24"/>
          <w:lang w:val="en-US"/>
        </w:rPr>
        <w:t xml:space="preserve"> intentional infliction of serious bodily harm, criminal offense, criminal liability, and criminal legal characteristics.</w:t>
      </w:r>
    </w:p>
    <w:p w14:paraId="10BB589B" w14:textId="77777777" w:rsidR="00644E35" w:rsidRDefault="00644E35" w:rsidP="00644E35">
      <w:pPr>
        <w:spacing w:after="0" w:line="276" w:lineRule="auto"/>
        <w:ind w:firstLine="709"/>
        <w:jc w:val="both"/>
        <w:rPr>
          <w:rFonts w:ascii="Times New Roman" w:hAnsi="Times New Roman" w:cs="Times New Roman"/>
          <w:sz w:val="24"/>
          <w:szCs w:val="24"/>
        </w:rPr>
      </w:pPr>
    </w:p>
    <w:p w14:paraId="6CE5423E" w14:textId="13B440E9" w:rsidR="00906FF3" w:rsidRPr="00644E35" w:rsidRDefault="00906FF3"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Состав умышленного причинения тяжкого вреда здоровью, как уголовного преступления, раскрывается в ст. 111 УК РФ и представлен совокупностью следующих признаков:</w:t>
      </w:r>
    </w:p>
    <w:p w14:paraId="586D1C58" w14:textId="4B7489B0" w:rsidR="00906FF3" w:rsidRPr="00644E35" w:rsidRDefault="00906FF3" w:rsidP="00644E35">
      <w:pPr>
        <w:spacing w:after="0" w:line="276" w:lineRule="auto"/>
        <w:ind w:firstLine="709"/>
        <w:jc w:val="both"/>
        <w:rPr>
          <w:rFonts w:ascii="Times New Roman" w:hAnsi="Times New Roman" w:cs="Times New Roman"/>
          <w:sz w:val="24"/>
          <w:szCs w:val="24"/>
          <w:shd w:val="clear" w:color="auto" w:fill="FFFFFF"/>
        </w:rPr>
      </w:pPr>
      <w:r w:rsidRPr="00644E35">
        <w:rPr>
          <w:rFonts w:ascii="Times New Roman" w:hAnsi="Times New Roman" w:cs="Times New Roman"/>
          <w:sz w:val="24"/>
          <w:szCs w:val="24"/>
          <w:shd w:val="clear" w:color="auto" w:fill="FFFFFF"/>
        </w:rPr>
        <w:t>1) Объективные признаки преступления</w:t>
      </w:r>
      <w:r w:rsidR="00F01A77">
        <w:rPr>
          <w:rFonts w:ascii="Times New Roman" w:hAnsi="Times New Roman" w:cs="Times New Roman"/>
          <w:sz w:val="24"/>
          <w:szCs w:val="24"/>
          <w:shd w:val="clear" w:color="auto" w:fill="FFFFFF"/>
        </w:rPr>
        <w:t>:</w:t>
      </w:r>
    </w:p>
    <w:p w14:paraId="2F375C97" w14:textId="1DB69D58" w:rsidR="00906FF3" w:rsidRPr="00F01A77" w:rsidRDefault="00906FF3" w:rsidP="00F01A77">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shd w:val="clear" w:color="auto" w:fill="FFFFFF"/>
        </w:rPr>
        <w:t xml:space="preserve">а) Объект преступления. </w:t>
      </w:r>
      <w:r w:rsidRPr="00644E35">
        <w:rPr>
          <w:rFonts w:ascii="Times New Roman" w:hAnsi="Times New Roman" w:cs="Times New Roman"/>
          <w:sz w:val="24"/>
          <w:szCs w:val="24"/>
        </w:rPr>
        <w:t xml:space="preserve">Объект умышленного причинения тяжкого вреда здоровью – это жизнь и здоровье человека и гражданина. Соответственно, исследуемое преступление направлено на нарушение жизни и здоровья. Человек имеет право на жизнь, здоровье. Это его личные права. </w:t>
      </w:r>
      <w:r w:rsidRPr="00644E35">
        <w:rPr>
          <w:rFonts w:ascii="Times New Roman" w:hAnsi="Times New Roman" w:cs="Times New Roman"/>
          <w:color w:val="000000" w:themeColor="text1"/>
          <w:sz w:val="24"/>
          <w:szCs w:val="24"/>
        </w:rPr>
        <w:t>Например, к категории личных прав человека относят право на жизнь. Право на жизнь - ст. 20 Конституции РФ закрепляет отмену смертного приговора, что обуславливает комплексное функционирование данного права. Кроме того, ст. 41 Конституции РФ регламентирует право граждан на «охрану здоровья и медицинскую помощь»</w:t>
      </w:r>
      <w:r w:rsidR="00D85792" w:rsidRPr="00644E35">
        <w:rPr>
          <w:rStyle w:val="af"/>
          <w:rFonts w:ascii="Times New Roman" w:hAnsi="Times New Roman" w:cs="Times New Roman"/>
          <w:color w:val="000000" w:themeColor="text1"/>
          <w:sz w:val="24"/>
          <w:szCs w:val="24"/>
        </w:rPr>
        <w:footnoteReference w:id="1"/>
      </w:r>
      <w:r w:rsidRPr="00644E35">
        <w:rPr>
          <w:rFonts w:ascii="Times New Roman" w:hAnsi="Times New Roman" w:cs="Times New Roman"/>
          <w:color w:val="000000" w:themeColor="text1"/>
          <w:sz w:val="24"/>
          <w:szCs w:val="24"/>
        </w:rPr>
        <w:t>.</w:t>
      </w:r>
    </w:p>
    <w:p w14:paraId="523D0074" w14:textId="6A06EB3B" w:rsidR="00906FF3" w:rsidRPr="00644E35" w:rsidRDefault="00906FF3" w:rsidP="00644E35">
      <w:pPr>
        <w:spacing w:after="0" w:line="276" w:lineRule="auto"/>
        <w:ind w:firstLine="709"/>
        <w:jc w:val="both"/>
        <w:rPr>
          <w:rFonts w:ascii="Times New Roman" w:hAnsi="Times New Roman" w:cs="Times New Roman"/>
          <w:color w:val="000000" w:themeColor="text1"/>
          <w:sz w:val="24"/>
          <w:szCs w:val="24"/>
        </w:rPr>
      </w:pPr>
      <w:r w:rsidRPr="00644E35">
        <w:rPr>
          <w:rFonts w:ascii="Times New Roman" w:hAnsi="Times New Roman" w:cs="Times New Roman"/>
          <w:sz w:val="24"/>
          <w:szCs w:val="24"/>
        </w:rPr>
        <w:t>б) Объективная сторона преступления</w:t>
      </w:r>
      <w:r w:rsidR="00F01A77">
        <w:rPr>
          <w:rFonts w:ascii="Times New Roman" w:hAnsi="Times New Roman" w:cs="Times New Roman"/>
          <w:sz w:val="24"/>
          <w:szCs w:val="24"/>
        </w:rPr>
        <w:t xml:space="preserve">. </w:t>
      </w:r>
      <w:r w:rsidR="00F01A77">
        <w:rPr>
          <w:rFonts w:ascii="Times New Roman" w:hAnsi="Times New Roman" w:cs="Times New Roman"/>
          <w:color w:val="000000" w:themeColor="text1"/>
          <w:sz w:val="24"/>
          <w:szCs w:val="24"/>
        </w:rPr>
        <w:t>Ч</w:t>
      </w:r>
      <w:r w:rsidRPr="00644E35">
        <w:rPr>
          <w:rFonts w:ascii="Times New Roman" w:hAnsi="Times New Roman" w:cs="Times New Roman"/>
          <w:color w:val="000000" w:themeColor="text1"/>
          <w:sz w:val="24"/>
          <w:szCs w:val="24"/>
        </w:rPr>
        <w:t xml:space="preserve">.1 ст. 111 УК РФ прямо указывает на то, что причинение тяжкого вреда здоровью предполагает совершение субъектами права следующих деяний: «причинение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w:t>
      </w:r>
      <w:r w:rsidRPr="00644E35">
        <w:rPr>
          <w:rFonts w:ascii="Times New Roman" w:hAnsi="Times New Roman" w:cs="Times New Roman"/>
          <w:color w:val="000000" w:themeColor="text1"/>
          <w:sz w:val="24"/>
          <w:szCs w:val="24"/>
        </w:rPr>
        <w:lastRenderedPageBreak/>
        <w:t>на одну треть или заведомо для виновного полную утрату профессиональной трудоспособности»</w:t>
      </w:r>
      <w:r w:rsidR="00D85792" w:rsidRPr="00644E35">
        <w:rPr>
          <w:rStyle w:val="af"/>
          <w:rFonts w:ascii="Times New Roman" w:hAnsi="Times New Roman" w:cs="Times New Roman"/>
          <w:color w:val="000000" w:themeColor="text1"/>
          <w:sz w:val="24"/>
          <w:szCs w:val="24"/>
        </w:rPr>
        <w:footnoteReference w:id="2"/>
      </w:r>
      <w:r w:rsidRPr="00644E35">
        <w:rPr>
          <w:rFonts w:ascii="Times New Roman" w:hAnsi="Times New Roman" w:cs="Times New Roman"/>
          <w:color w:val="000000" w:themeColor="text1"/>
          <w:sz w:val="24"/>
          <w:szCs w:val="24"/>
        </w:rPr>
        <w:t>.</w:t>
      </w:r>
    </w:p>
    <w:p w14:paraId="4785AF82" w14:textId="25A24E4B" w:rsidR="00906FF3" w:rsidRPr="00644E35" w:rsidRDefault="00906FF3" w:rsidP="00644E35">
      <w:pPr>
        <w:spacing w:after="0" w:line="276" w:lineRule="auto"/>
        <w:ind w:firstLine="709"/>
        <w:jc w:val="both"/>
        <w:rPr>
          <w:rFonts w:ascii="Times New Roman" w:hAnsi="Times New Roman" w:cs="Times New Roman"/>
          <w:color w:val="000000" w:themeColor="text1"/>
          <w:sz w:val="24"/>
          <w:szCs w:val="24"/>
        </w:rPr>
      </w:pPr>
      <w:r w:rsidRPr="00644E35">
        <w:rPr>
          <w:rFonts w:ascii="Times New Roman" w:hAnsi="Times New Roman" w:cs="Times New Roman"/>
          <w:color w:val="000000" w:themeColor="text1"/>
          <w:sz w:val="24"/>
          <w:szCs w:val="24"/>
        </w:rPr>
        <w:t>То есть причинение тяжкого вреда здоровью заключается в причинение такого вреда здоровью, которое относится к категории тяжкого. При определении тяжести нанесенного вреда здоровью потерпевшему проводится соответствующая судебно-медицинская экспертиза. Привлекается соответствующий эксперт, которые обладает необходимыми компетенциями для определения и оценки нанесенного вреда потерпевшему. В Постановлении Правительства РФ от 17.08.2007 N 522 «Об утверждении Правил определения степени тяжести вреда, причиненного здоровью человека» регламентирована градация степеней тяжести наносимого вреда потерпевшим. Например, это легкая тяжесть, средняя тяжесть и др</w:t>
      </w:r>
      <w:r w:rsidR="00D85792" w:rsidRPr="00644E35">
        <w:rPr>
          <w:rStyle w:val="af"/>
          <w:rFonts w:ascii="Times New Roman" w:hAnsi="Times New Roman" w:cs="Times New Roman"/>
          <w:color w:val="000000" w:themeColor="text1"/>
          <w:sz w:val="24"/>
          <w:szCs w:val="24"/>
        </w:rPr>
        <w:footnoteReference w:id="3"/>
      </w:r>
      <w:r w:rsidRPr="00644E35">
        <w:rPr>
          <w:rFonts w:ascii="Times New Roman" w:hAnsi="Times New Roman" w:cs="Times New Roman"/>
          <w:color w:val="000000" w:themeColor="text1"/>
          <w:sz w:val="24"/>
          <w:szCs w:val="24"/>
        </w:rPr>
        <w:t>.</w:t>
      </w:r>
    </w:p>
    <w:p w14:paraId="21C4B4FC" w14:textId="15237A7D" w:rsidR="00906FF3" w:rsidRPr="00644E35" w:rsidRDefault="00906FF3" w:rsidP="00644E35">
      <w:pPr>
        <w:spacing w:after="0" w:line="276" w:lineRule="auto"/>
        <w:ind w:firstLine="709"/>
        <w:jc w:val="both"/>
        <w:rPr>
          <w:rFonts w:ascii="Times New Roman" w:hAnsi="Times New Roman" w:cs="Times New Roman"/>
          <w:color w:val="000000" w:themeColor="text1"/>
          <w:sz w:val="24"/>
          <w:szCs w:val="24"/>
        </w:rPr>
      </w:pPr>
      <w:r w:rsidRPr="00644E35">
        <w:rPr>
          <w:rFonts w:ascii="Times New Roman" w:hAnsi="Times New Roman" w:cs="Times New Roman"/>
          <w:color w:val="000000" w:themeColor="text1"/>
          <w:sz w:val="24"/>
          <w:szCs w:val="24"/>
        </w:rPr>
        <w:t>Более подробно вред в зависимости от тяжести, классифицируется в Приказе Минздравсоцразвития РФ от 24.04.2008 N 194н «Об утверждении Медицинских критериев определения степени тяжести вреда, причиненного здоровью человека»</w:t>
      </w:r>
      <w:r w:rsidR="00D85792" w:rsidRPr="00644E35">
        <w:rPr>
          <w:rStyle w:val="af"/>
          <w:rFonts w:ascii="Times New Roman" w:hAnsi="Times New Roman" w:cs="Times New Roman"/>
          <w:color w:val="000000" w:themeColor="text1"/>
          <w:sz w:val="24"/>
          <w:szCs w:val="24"/>
        </w:rPr>
        <w:footnoteReference w:id="4"/>
      </w:r>
      <w:r w:rsidRPr="00644E35">
        <w:rPr>
          <w:rFonts w:ascii="Times New Roman" w:hAnsi="Times New Roman" w:cs="Times New Roman"/>
          <w:color w:val="000000" w:themeColor="text1"/>
          <w:sz w:val="24"/>
          <w:szCs w:val="24"/>
        </w:rPr>
        <w:t>.</w:t>
      </w:r>
    </w:p>
    <w:p w14:paraId="2C1DD234" w14:textId="5B59F185" w:rsidR="00906FF3" w:rsidRPr="00644E35" w:rsidRDefault="00906FF3" w:rsidP="00F01A77">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 xml:space="preserve">в) Предмет преступления. Предмет преступления прямо в составе ст. 111 УК РФ, т.е. при причинении тяжкого вреда здоровью, не определен. Однако предполагается, что </w:t>
      </w:r>
      <w:r w:rsidR="00644E35">
        <w:rPr>
          <w:rFonts w:ascii="Times New Roman" w:hAnsi="Times New Roman" w:cs="Times New Roman"/>
          <w:sz w:val="24"/>
          <w:szCs w:val="24"/>
        </w:rPr>
        <w:t>–</w:t>
      </w:r>
      <w:r w:rsidRPr="00644E35">
        <w:rPr>
          <w:rFonts w:ascii="Times New Roman" w:hAnsi="Times New Roman" w:cs="Times New Roman"/>
          <w:sz w:val="24"/>
          <w:szCs w:val="24"/>
        </w:rPr>
        <w:t xml:space="preserve"> </w:t>
      </w:r>
      <w:r w:rsidR="00644E35">
        <w:rPr>
          <w:rFonts w:ascii="Times New Roman" w:hAnsi="Times New Roman" w:cs="Times New Roman"/>
          <w:sz w:val="24"/>
          <w:szCs w:val="24"/>
        </w:rPr>
        <w:t xml:space="preserve">это </w:t>
      </w:r>
      <w:r w:rsidRPr="00644E35">
        <w:rPr>
          <w:rFonts w:ascii="Times New Roman" w:hAnsi="Times New Roman" w:cs="Times New Roman"/>
          <w:sz w:val="24"/>
          <w:szCs w:val="24"/>
        </w:rPr>
        <w:t>соматическое и психическое здоровье человека:</w:t>
      </w:r>
    </w:p>
    <w:p w14:paraId="69EA5E75" w14:textId="0D1EDD70" w:rsidR="00906FF3" w:rsidRPr="00644E35" w:rsidRDefault="00906FF3" w:rsidP="00F01A77">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г) Состав преступления. Что касательно преступлений, которые направлены против жизни и здоровья человека, в частности, несущие за собой тяжесть наносимого в отношении потерпевшему вреда, то это они всегда имеют материальный состав. То есть ответственность устанавливается только после определения конкретных последствий для потерпевшего. В данном случае это нанесенный вред</w:t>
      </w:r>
      <w:r w:rsidR="00D85792" w:rsidRPr="00644E35">
        <w:rPr>
          <w:rStyle w:val="af"/>
          <w:rFonts w:ascii="Times New Roman" w:hAnsi="Times New Roman" w:cs="Times New Roman"/>
          <w:sz w:val="24"/>
          <w:szCs w:val="24"/>
        </w:rPr>
        <w:footnoteReference w:id="5"/>
      </w:r>
      <w:r w:rsidRPr="00644E35">
        <w:rPr>
          <w:rFonts w:ascii="Times New Roman" w:hAnsi="Times New Roman" w:cs="Times New Roman"/>
          <w:sz w:val="24"/>
          <w:szCs w:val="24"/>
        </w:rPr>
        <w:t xml:space="preserve">. </w:t>
      </w:r>
    </w:p>
    <w:p w14:paraId="685F9699" w14:textId="22F14F4E" w:rsidR="00906FF3" w:rsidRPr="00644E35" w:rsidRDefault="00906FF3" w:rsidP="00644E35">
      <w:pPr>
        <w:spacing w:after="0" w:line="276" w:lineRule="auto"/>
        <w:ind w:firstLine="709"/>
        <w:jc w:val="both"/>
        <w:rPr>
          <w:rFonts w:ascii="Times New Roman" w:hAnsi="Times New Roman" w:cs="Times New Roman"/>
          <w:sz w:val="24"/>
          <w:szCs w:val="24"/>
          <w:shd w:val="clear" w:color="auto" w:fill="FFFFFF"/>
        </w:rPr>
      </w:pPr>
      <w:r w:rsidRPr="00644E35">
        <w:rPr>
          <w:rFonts w:ascii="Times New Roman" w:hAnsi="Times New Roman" w:cs="Times New Roman"/>
          <w:sz w:val="24"/>
          <w:szCs w:val="24"/>
          <w:shd w:val="clear" w:color="auto" w:fill="FFFFFF"/>
        </w:rPr>
        <w:t>2) Субъективные признаки преступления</w:t>
      </w:r>
      <w:r w:rsidR="00F01A77">
        <w:rPr>
          <w:rFonts w:ascii="Times New Roman" w:hAnsi="Times New Roman" w:cs="Times New Roman"/>
          <w:sz w:val="24"/>
          <w:szCs w:val="24"/>
          <w:shd w:val="clear" w:color="auto" w:fill="FFFFFF"/>
        </w:rPr>
        <w:t>:</w:t>
      </w:r>
    </w:p>
    <w:p w14:paraId="77AF3357" w14:textId="612D9943" w:rsidR="00906FF3" w:rsidRPr="00644E35" w:rsidRDefault="00906FF3" w:rsidP="00F01A77">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а) Субъект преступления</w:t>
      </w:r>
      <w:r w:rsidR="00F01A77">
        <w:rPr>
          <w:rFonts w:ascii="Times New Roman" w:hAnsi="Times New Roman" w:cs="Times New Roman"/>
          <w:sz w:val="24"/>
          <w:szCs w:val="24"/>
        </w:rPr>
        <w:t>. С</w:t>
      </w:r>
      <w:r w:rsidRPr="00644E35">
        <w:rPr>
          <w:rFonts w:ascii="Times New Roman" w:hAnsi="Times New Roman" w:cs="Times New Roman"/>
          <w:sz w:val="24"/>
          <w:szCs w:val="24"/>
        </w:rPr>
        <w:t>убъект умышленного причинения тяжкого вреда здоровью – это вменяемое физическое лицо, которое на момент совершения преступления достигло возраста 14 лет</w:t>
      </w:r>
      <w:r w:rsidR="00D85792" w:rsidRPr="00644E35">
        <w:rPr>
          <w:rStyle w:val="af"/>
          <w:rFonts w:ascii="Times New Roman" w:hAnsi="Times New Roman" w:cs="Times New Roman"/>
          <w:sz w:val="24"/>
          <w:szCs w:val="24"/>
        </w:rPr>
        <w:footnoteReference w:id="6"/>
      </w:r>
      <w:r w:rsidRPr="00644E35">
        <w:rPr>
          <w:rFonts w:ascii="Times New Roman" w:hAnsi="Times New Roman" w:cs="Times New Roman"/>
          <w:sz w:val="24"/>
          <w:szCs w:val="24"/>
        </w:rPr>
        <w:t>.</w:t>
      </w:r>
    </w:p>
    <w:p w14:paraId="43FE8EB7" w14:textId="471D2789" w:rsidR="001609EF" w:rsidRPr="00F01A77" w:rsidRDefault="001609EF" w:rsidP="00F01A77">
      <w:pPr>
        <w:spacing w:after="0" w:line="276" w:lineRule="auto"/>
        <w:ind w:firstLine="709"/>
        <w:jc w:val="both"/>
        <w:rPr>
          <w:rFonts w:ascii="Times New Roman" w:hAnsi="Times New Roman" w:cs="Times New Roman"/>
          <w:sz w:val="24"/>
          <w:szCs w:val="24"/>
          <w:shd w:val="clear" w:color="auto" w:fill="FFFFFF"/>
        </w:rPr>
      </w:pPr>
      <w:r w:rsidRPr="00644E35">
        <w:rPr>
          <w:rFonts w:ascii="Times New Roman" w:hAnsi="Times New Roman" w:cs="Times New Roman"/>
          <w:sz w:val="24"/>
          <w:szCs w:val="24"/>
        </w:rPr>
        <w:t>б) Субъективная сторона преступления</w:t>
      </w:r>
      <w:r w:rsidR="00F01A77">
        <w:rPr>
          <w:rFonts w:ascii="Times New Roman" w:hAnsi="Times New Roman" w:cs="Times New Roman"/>
          <w:sz w:val="24"/>
          <w:szCs w:val="24"/>
        </w:rPr>
        <w:t>.</w:t>
      </w:r>
      <w:r w:rsidR="00F01A77">
        <w:rPr>
          <w:rFonts w:ascii="Times New Roman" w:hAnsi="Times New Roman" w:cs="Times New Roman"/>
          <w:sz w:val="24"/>
          <w:szCs w:val="24"/>
          <w:shd w:val="clear" w:color="auto" w:fill="FFFFFF"/>
        </w:rPr>
        <w:t xml:space="preserve"> </w:t>
      </w:r>
      <w:r w:rsidRPr="00644E35">
        <w:rPr>
          <w:rFonts w:ascii="Times New Roman" w:eastAsia="Times New Roman" w:hAnsi="Times New Roman" w:cs="Times New Roman"/>
          <w:sz w:val="24"/>
          <w:szCs w:val="24"/>
          <w:lang w:eastAsia="ru-RU"/>
        </w:rPr>
        <w:t>Умышленное тяжкого вреда здоровью возможно только умышленно. Прием зачастую это прямой умысел. То есть при совершении своих противоправных действий субъект права осознает их фактический характер, а также наступаемые последствия. Однако умысел также может быть сопряжен с неосторожностью. Например, ч.4 ст. 111 УК РФ указывает на то, что при причинении тяжкого вреда здоровью может умереть по неосторожности потерпевшей.</w:t>
      </w:r>
    </w:p>
    <w:p w14:paraId="3E28AC6E" w14:textId="4B175B97" w:rsidR="001609EF" w:rsidRPr="00644E35" w:rsidRDefault="001609EF" w:rsidP="00644E35">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644E35">
        <w:rPr>
          <w:rFonts w:ascii="Times New Roman" w:eastAsia="Times New Roman" w:hAnsi="Times New Roman" w:cs="Times New Roman"/>
          <w:sz w:val="24"/>
          <w:szCs w:val="24"/>
          <w:lang w:eastAsia="ru-RU"/>
        </w:rPr>
        <w:lastRenderedPageBreak/>
        <w:t>Мотив и цель прямо в составе причинения тяжкого вреда здоровью не определены, однако предполагаются. Например, это материальные мотивы и цели (получение материальной выгоды). Это также могут быть и политические мотивы и цели (нанесение вреда здоровью или убийство политического деятеля и др.).</w:t>
      </w:r>
    </w:p>
    <w:p w14:paraId="2A263F94"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Состав преступления включает не только объективные и субъективные признаки, но и квалифицирующие, особо квалифицирующие. Ч.2 ст. 111 УК РФ выделяет квалифицирующие признаки причинения тяжкого вреда здоровью:</w:t>
      </w:r>
    </w:p>
    <w:p w14:paraId="565E244C" w14:textId="53BFB8CB" w:rsidR="001609EF" w:rsidRPr="00644E35" w:rsidRDefault="001609EF" w:rsidP="00644E35">
      <w:pPr>
        <w:shd w:val="clear" w:color="auto" w:fill="FFFFFF"/>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1)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 То есть в данном случае потерпевшим может выступать служащий. Это субъект права, который осуществляет служебную деятельность.</w:t>
      </w:r>
    </w:p>
    <w:p w14:paraId="78C1A2AB" w14:textId="4629E0AE"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2) Совершение преступления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УК РФ не раскрывает понятие малолетнего лица. Однако ГК РФ восполняет данный пробел. Так, ст. 28 ГК РФ к малолетним лицам относит граждан, которые пребывают в возрастном промежутке от 6 до 14 лет</w:t>
      </w:r>
      <w:r w:rsidR="006B570F">
        <w:rPr>
          <w:rStyle w:val="af"/>
          <w:rFonts w:ascii="Times New Roman" w:hAnsi="Times New Roman" w:cs="Times New Roman"/>
          <w:sz w:val="24"/>
          <w:szCs w:val="24"/>
        </w:rPr>
        <w:footnoteReference w:id="7"/>
      </w:r>
      <w:r w:rsidRPr="00644E35">
        <w:rPr>
          <w:rFonts w:ascii="Times New Roman" w:hAnsi="Times New Roman" w:cs="Times New Roman"/>
          <w:sz w:val="24"/>
          <w:szCs w:val="24"/>
        </w:rPr>
        <w:t>. То есть они могут выступать потерпевшими по исследуемому преступлению.</w:t>
      </w:r>
    </w:p>
    <w:p w14:paraId="30930B8A"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3) Совершение преступления общеопасным способом. В ст. 111 УК РФ не раскрывается данный способ совершения преступления. Однако предполагается, что это «поджог, взрыв, затопление и другие способы, которые грозят человеческими жертвами либо причинением материального ущерба».</w:t>
      </w:r>
    </w:p>
    <w:p w14:paraId="142E851A"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4) Совершение притупления найму. То есть в данном случае уголовной ответственности подлежат наниматель и наймодатель. Они оба принимали участие в причинении тяжкого вреда здоровью.</w:t>
      </w:r>
    </w:p>
    <w:p w14:paraId="2CBE1D9B" w14:textId="0A5E4CAF" w:rsidR="001609EF" w:rsidRPr="00644E35" w:rsidRDefault="001609EF" w:rsidP="00644E35">
      <w:pPr>
        <w:shd w:val="clear" w:color="auto" w:fill="FFFFFF"/>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 xml:space="preserve">5) Совершения преступления из хулиганских побуждений. </w:t>
      </w:r>
      <w:r w:rsidR="006B570F">
        <w:rPr>
          <w:rFonts w:ascii="Times New Roman" w:hAnsi="Times New Roman" w:cs="Times New Roman"/>
          <w:sz w:val="24"/>
          <w:szCs w:val="24"/>
        </w:rPr>
        <w:t>Т</w:t>
      </w:r>
      <w:r w:rsidRPr="00644E35">
        <w:rPr>
          <w:rFonts w:ascii="Times New Roman" w:hAnsi="Times New Roman" w:cs="Times New Roman"/>
          <w:sz w:val="24"/>
          <w:szCs w:val="24"/>
        </w:rPr>
        <w:t>акие побуждения устанавливаются при условии, если «умышленные действия совершены без какого-либо повода или с использованием незначительного повода».</w:t>
      </w:r>
    </w:p>
    <w:p w14:paraId="5E789179"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6)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Данный квалифицирующий признак также образует составы других преступлений, которые связаны с идеологической, расовой, национальной или религиозной дискриминацией.</w:t>
      </w:r>
    </w:p>
    <w:p w14:paraId="5271AE6A"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7) Совершения преступления в целях использования органов или тканей потерпевшего. Они могут быть использованы в медицинских или иных не законных целях.</w:t>
      </w:r>
    </w:p>
    <w:p w14:paraId="6E3D0214"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8) Совершения преступления с применением оружия или предметов, используемых в качестве оружия. Под ним стоит понимать «умышленные действия, направленные на использование лицом указанных предметов как для физического, так и для психического воздействия на потерпевшего, а также иные действия, свидетельствующие о намерении применить насилие посредством этого оружия или предметов, используемых в качестве оружия».</w:t>
      </w:r>
    </w:p>
    <w:p w14:paraId="3585B6D9"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 xml:space="preserve">9) Совершения преступления с публичной демонстрацией, в том числе в средствах массовой информации или информационно-телекоммуникационных сетях (включая сеть </w:t>
      </w:r>
      <w:r w:rsidRPr="00644E35">
        <w:rPr>
          <w:rFonts w:ascii="Times New Roman" w:hAnsi="Times New Roman" w:cs="Times New Roman"/>
          <w:sz w:val="24"/>
          <w:szCs w:val="24"/>
        </w:rPr>
        <w:lastRenderedPageBreak/>
        <w:t>«Интернет»). В данном случае задействуют информационные технологии, в частности, сеть «Интернет» для демонстрации неправомерного деяния.</w:t>
      </w:r>
    </w:p>
    <w:p w14:paraId="65C466CA"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Ч.3 и 4 ст. 111 УК РФ выделяют разновидности особо квалифицирующих признаков состава причинения тяжкого вреда здоровью. Вот они:</w:t>
      </w:r>
    </w:p>
    <w:p w14:paraId="32FFC7F1"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1) Совершения преступления группой лиц, группой лиц по предварительному сговору или организованной группой. То есть в данном случае исследуемое преступление совершается в соучастии. К формам относят: предварительный сговор, организованная группа. Отличия в иерархии групп, степени сплоченности членов и др.</w:t>
      </w:r>
    </w:p>
    <w:p w14:paraId="19A63DF9"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2) Совершения преступления в отношении двух или более лиц. То есть в данном случае будет несколько потерпевших.</w:t>
      </w:r>
    </w:p>
    <w:p w14:paraId="19A42FA2" w14:textId="77777777" w:rsidR="001609EF" w:rsidRPr="00644E35" w:rsidRDefault="001609EF" w:rsidP="00644E35">
      <w:pPr>
        <w:tabs>
          <w:tab w:val="right" w:leader="dot" w:pos="9720"/>
        </w:tabs>
        <w:snapToGrid w:val="0"/>
        <w:spacing w:after="0" w:line="276" w:lineRule="auto"/>
        <w:ind w:firstLine="646"/>
        <w:jc w:val="both"/>
        <w:rPr>
          <w:rFonts w:ascii="Times New Roman" w:hAnsi="Times New Roman" w:cs="Times New Roman"/>
          <w:sz w:val="24"/>
          <w:szCs w:val="24"/>
        </w:rPr>
      </w:pPr>
      <w:r w:rsidRPr="00644E35">
        <w:rPr>
          <w:rFonts w:ascii="Times New Roman" w:hAnsi="Times New Roman" w:cs="Times New Roman"/>
          <w:sz w:val="24"/>
          <w:szCs w:val="24"/>
        </w:rPr>
        <w:t>3) Совершения преступления, повлекшие по неосторожности смерть потерпевшего. То есть в данном случае сопряжена умышленная и неосторожная формы вины.</w:t>
      </w:r>
    </w:p>
    <w:p w14:paraId="785EC2B3" w14:textId="613A6DDF" w:rsidR="001609EF" w:rsidRPr="00644E35" w:rsidRDefault="001609EF" w:rsidP="00644E35">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644E35">
        <w:rPr>
          <w:rFonts w:ascii="Times New Roman" w:eastAsia="Times New Roman" w:hAnsi="Times New Roman" w:cs="Times New Roman"/>
          <w:sz w:val="24"/>
          <w:szCs w:val="24"/>
          <w:lang w:eastAsia="ru-RU"/>
        </w:rPr>
        <w:t xml:space="preserve">В целом, заключим, что состав умышленного причинения тяжкого вреда здоровью достаточно четко определен в ст. 111 УК РФ. </w:t>
      </w:r>
      <w:r w:rsidR="00E207A4" w:rsidRPr="00644E35">
        <w:rPr>
          <w:rFonts w:ascii="Times New Roman" w:eastAsia="Times New Roman" w:hAnsi="Times New Roman" w:cs="Times New Roman"/>
          <w:sz w:val="24"/>
          <w:szCs w:val="24"/>
          <w:lang w:eastAsia="ru-RU"/>
        </w:rPr>
        <w:t>Однако до сих пор складываются некоторые проблемы квалификации уголовного преступления:</w:t>
      </w:r>
    </w:p>
    <w:p w14:paraId="4B547ADB" w14:textId="606BC1A5" w:rsidR="00E207A4"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1) Необходимость отграничения состава причинения тяжкого вреда здоровью от составов иных уголовных преступлений. Проблема связана с тем, что при отсутствии такого отграничения могут возникать проблемы квалификации преступлений. Состав исследуемого преступления схож с составом таких преступлений, как: умышленное причинение легкого вреда здоровью (ст. 115 УК РФ) и умышленное причинение средней тяжести вреда здоровью (ст. 112 УК РФ).</w:t>
      </w:r>
    </w:p>
    <w:p w14:paraId="1082BB0E" w14:textId="17385BC8" w:rsidR="00E207A4"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2) Необходимость доработки порядка установления степени тяжести вреда здоровью потерпевшего.</w:t>
      </w:r>
      <w:r w:rsidR="006B570F">
        <w:rPr>
          <w:rFonts w:ascii="Times New Roman" w:hAnsi="Times New Roman" w:cs="Times New Roman"/>
          <w:sz w:val="24"/>
          <w:szCs w:val="24"/>
        </w:rPr>
        <w:t xml:space="preserve"> Суть проблемы в том, что зачастую </w:t>
      </w:r>
      <w:r w:rsidRPr="00644E35">
        <w:rPr>
          <w:rFonts w:ascii="Times New Roman" w:hAnsi="Times New Roman" w:cs="Times New Roman"/>
          <w:sz w:val="24"/>
          <w:szCs w:val="24"/>
        </w:rPr>
        <w:t>вред здоровью может быть нанесен не только в физическом плане, но и, например, в психологическом плане</w:t>
      </w:r>
      <w:r w:rsidR="00D85792" w:rsidRPr="00644E35">
        <w:rPr>
          <w:rStyle w:val="af"/>
          <w:rFonts w:ascii="Times New Roman" w:hAnsi="Times New Roman" w:cs="Times New Roman"/>
          <w:sz w:val="24"/>
          <w:szCs w:val="24"/>
        </w:rPr>
        <w:footnoteReference w:id="8"/>
      </w:r>
      <w:r w:rsidRPr="00644E35">
        <w:rPr>
          <w:rFonts w:ascii="Times New Roman" w:hAnsi="Times New Roman" w:cs="Times New Roman"/>
          <w:sz w:val="24"/>
          <w:szCs w:val="24"/>
        </w:rPr>
        <w:t>. Это также необходимо учитывать при определении степени тяжести вреда здоровью.</w:t>
      </w:r>
    </w:p>
    <w:p w14:paraId="024EB9EB" w14:textId="0A430C9C" w:rsidR="00E207A4"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3) Установление причинной связи между причинением вреда и наступлением смерти. Вмешательство иных причин наступления смерти (ненадлежащая медицинская помощь, дополнительное воздействие других виновных и т. п.) исключает квалификацию по определенной статье УК РФ</w:t>
      </w:r>
      <w:r w:rsidR="00D85792" w:rsidRPr="00644E35">
        <w:rPr>
          <w:rStyle w:val="af"/>
          <w:rFonts w:ascii="Times New Roman" w:hAnsi="Times New Roman" w:cs="Times New Roman"/>
          <w:sz w:val="24"/>
          <w:szCs w:val="24"/>
        </w:rPr>
        <w:footnoteReference w:id="9"/>
      </w:r>
      <w:r w:rsidRPr="00644E35">
        <w:rPr>
          <w:rFonts w:ascii="Times New Roman" w:hAnsi="Times New Roman" w:cs="Times New Roman"/>
          <w:sz w:val="24"/>
          <w:szCs w:val="24"/>
        </w:rPr>
        <w:t>.</w:t>
      </w:r>
    </w:p>
    <w:p w14:paraId="70740428" w14:textId="64140C47" w:rsidR="00E207A4" w:rsidRPr="00644E35" w:rsidRDefault="006B570F" w:rsidP="00644E3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решения описанных выше проблем предлагаются к разработке следующие профилактические мероприятия:</w:t>
      </w:r>
    </w:p>
    <w:p w14:paraId="2697B86B" w14:textId="4BC98CDF" w:rsidR="00E207A4" w:rsidRPr="00644E35" w:rsidRDefault="00E207A4" w:rsidP="00644E35">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644E35">
        <w:rPr>
          <w:rFonts w:ascii="Times New Roman" w:hAnsi="Times New Roman" w:cs="Times New Roman"/>
          <w:sz w:val="24"/>
          <w:szCs w:val="24"/>
        </w:rPr>
        <w:t>1) Разработка критериев отграничения состава причинения тяжкого вреда здоровью от составов иных уголовных преступлений. Важным критерием будет – степень тяжести вреда здоровью. Именно он и отграничивает состав исследуемого преступления от, например, умышленного причинения легкого вреда здоровью (ст. 115 УК РФ) и умышленного причинения средней тяжести вреда здоровью (ст. 112 УК РФ). Еще один критерий – доведение преступления до конца</w:t>
      </w:r>
      <w:r w:rsidR="00D85792" w:rsidRPr="00644E35">
        <w:rPr>
          <w:rStyle w:val="af"/>
          <w:rFonts w:ascii="Times New Roman" w:hAnsi="Times New Roman" w:cs="Times New Roman"/>
          <w:sz w:val="24"/>
          <w:szCs w:val="24"/>
        </w:rPr>
        <w:footnoteReference w:id="10"/>
      </w:r>
      <w:r w:rsidRPr="00644E35">
        <w:rPr>
          <w:rFonts w:ascii="Times New Roman" w:hAnsi="Times New Roman" w:cs="Times New Roman"/>
          <w:sz w:val="24"/>
          <w:szCs w:val="24"/>
        </w:rPr>
        <w:t>. Например, покушение на убийство (ст. 105 УК РФ) не доводится до конца, тогда как причинение тяжкого вреда здоровью является завершенным преступным деянием</w:t>
      </w:r>
    </w:p>
    <w:p w14:paraId="41B21599" w14:textId="2198BA4D" w:rsidR="00E207A4"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lastRenderedPageBreak/>
        <w:t xml:space="preserve">2) Доработка порядка установления степени тяжести вреда здоровью потерпевшего – при определении степени тяжести вреда здоровью необходимо учитывать не только физический вред, но </w:t>
      </w:r>
      <w:r w:rsidR="00A94592" w:rsidRPr="00644E35">
        <w:rPr>
          <w:rFonts w:ascii="Times New Roman" w:hAnsi="Times New Roman" w:cs="Times New Roman"/>
          <w:sz w:val="24"/>
          <w:szCs w:val="24"/>
        </w:rPr>
        <w:t>и психологический</w:t>
      </w:r>
      <w:r w:rsidRPr="00644E35">
        <w:rPr>
          <w:rFonts w:ascii="Times New Roman" w:hAnsi="Times New Roman" w:cs="Times New Roman"/>
          <w:sz w:val="24"/>
          <w:szCs w:val="24"/>
        </w:rPr>
        <w:t>. Предлагается тем самым модернизировать порядок установления степени тяжести вреда здоровью потерпевшего.</w:t>
      </w:r>
    </w:p>
    <w:p w14:paraId="67F37708" w14:textId="2619BEEB" w:rsidR="00E207A4"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3) Модернизировать объективную сторону преступления. Предлагается внести изменения в ч.1 ст. 111 УК РФ, указав на то, что умышленное причинение вреда здоровью возможно только если вред здоровью был нанесен физическому и психическому состоянию человека, которые могли привести к его смерти без учета иных причин наступления смерти (ненадлежащая медицинская помощь, дополнительное воздействие других виновных и т. п.).</w:t>
      </w:r>
    </w:p>
    <w:p w14:paraId="3E9C1019" w14:textId="07830EBC" w:rsidR="00906FF3" w:rsidRPr="00644E35" w:rsidRDefault="00E207A4" w:rsidP="00644E35">
      <w:pPr>
        <w:spacing w:after="0" w:line="276" w:lineRule="auto"/>
        <w:ind w:firstLine="709"/>
        <w:jc w:val="both"/>
        <w:rPr>
          <w:rFonts w:ascii="Times New Roman" w:hAnsi="Times New Roman" w:cs="Times New Roman"/>
          <w:sz w:val="24"/>
          <w:szCs w:val="24"/>
        </w:rPr>
      </w:pPr>
      <w:r w:rsidRPr="00644E35">
        <w:rPr>
          <w:rFonts w:ascii="Times New Roman" w:hAnsi="Times New Roman" w:cs="Times New Roman"/>
          <w:sz w:val="24"/>
          <w:szCs w:val="24"/>
        </w:rPr>
        <w:t>Таким образом, умышленное причинение тяжкого вреда здоровью – это уголовное преступление, ответственность за которое предусмотрена в ст. 111 УК РФ. Как и любое другое преступление, имеет свой состав, как совокупность объективных, субъективных, квалифицирующих и особо квалифицирующих признаков. Однако сталкивается в настоящий момент времени с рядом проблем,</w:t>
      </w:r>
      <w:r w:rsidR="00A94592">
        <w:rPr>
          <w:rFonts w:ascii="Times New Roman" w:hAnsi="Times New Roman" w:cs="Times New Roman"/>
          <w:sz w:val="24"/>
          <w:szCs w:val="24"/>
        </w:rPr>
        <w:t xml:space="preserve"> которые были разрешены.</w:t>
      </w:r>
    </w:p>
    <w:p w14:paraId="6C1335ED" w14:textId="77777777" w:rsidR="00E207A4" w:rsidRPr="00644E35" w:rsidRDefault="00E207A4" w:rsidP="00644E35">
      <w:pPr>
        <w:spacing w:after="0" w:line="276" w:lineRule="auto"/>
        <w:jc w:val="both"/>
        <w:rPr>
          <w:rFonts w:ascii="Times New Roman" w:hAnsi="Times New Roman" w:cs="Times New Roman"/>
          <w:sz w:val="24"/>
          <w:szCs w:val="24"/>
        </w:rPr>
      </w:pPr>
    </w:p>
    <w:p w14:paraId="4010948D" w14:textId="614B0723" w:rsidR="00E207A4" w:rsidRPr="00644E35" w:rsidRDefault="00E207A4" w:rsidP="00644E35">
      <w:pPr>
        <w:spacing w:after="0" w:line="276" w:lineRule="auto"/>
        <w:jc w:val="center"/>
        <w:rPr>
          <w:rFonts w:ascii="Times New Roman" w:hAnsi="Times New Roman" w:cs="Times New Roman"/>
          <w:b/>
          <w:bCs/>
          <w:sz w:val="24"/>
          <w:szCs w:val="24"/>
        </w:rPr>
      </w:pPr>
      <w:r w:rsidRPr="00644E35">
        <w:rPr>
          <w:rFonts w:ascii="Times New Roman" w:hAnsi="Times New Roman" w:cs="Times New Roman"/>
          <w:b/>
          <w:bCs/>
          <w:sz w:val="24"/>
          <w:szCs w:val="24"/>
        </w:rPr>
        <w:t>Список использованных источников</w:t>
      </w:r>
    </w:p>
    <w:p w14:paraId="24B2D457" w14:textId="1B41D92E" w:rsidR="00E207A4" w:rsidRPr="00644E35" w:rsidRDefault="00E207A4" w:rsidP="00644E35">
      <w:pPr>
        <w:spacing w:after="0" w:line="276" w:lineRule="auto"/>
        <w:rPr>
          <w:rFonts w:ascii="Times New Roman" w:hAnsi="Times New Roman" w:cs="Times New Roman"/>
          <w:b/>
          <w:bCs/>
          <w:sz w:val="24"/>
          <w:szCs w:val="24"/>
        </w:rPr>
      </w:pPr>
      <w:bookmarkStart w:id="0" w:name="_Hlk207637843"/>
      <w:r w:rsidRPr="00644E35">
        <w:rPr>
          <w:rFonts w:ascii="Times New Roman" w:hAnsi="Times New Roman" w:cs="Times New Roman"/>
          <w:b/>
          <w:bCs/>
          <w:sz w:val="24"/>
          <w:szCs w:val="24"/>
        </w:rPr>
        <w:t>I. Нормативно-правовые акты</w:t>
      </w:r>
    </w:p>
    <w:p w14:paraId="3A4864A1" w14:textId="6072A79D" w:rsidR="00E207A4" w:rsidRDefault="00E207A4" w:rsidP="00644E35">
      <w:pPr>
        <w:pStyle w:val="a7"/>
        <w:numPr>
          <w:ilvl w:val="0"/>
          <w:numId w:val="1"/>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www.pravo.gov.ru, 06.10.2022, N 0001202210060013.</w:t>
      </w:r>
    </w:p>
    <w:p w14:paraId="641C9C66" w14:textId="784A0A26" w:rsidR="006B570F" w:rsidRPr="00644E35" w:rsidRDefault="006B570F" w:rsidP="00644E35">
      <w:pPr>
        <w:pStyle w:val="a7"/>
        <w:numPr>
          <w:ilvl w:val="0"/>
          <w:numId w:val="1"/>
        </w:numPr>
        <w:spacing w:after="0" w:line="276" w:lineRule="auto"/>
        <w:ind w:left="0" w:firstLine="709"/>
        <w:jc w:val="both"/>
        <w:rPr>
          <w:rFonts w:ascii="Times New Roman" w:hAnsi="Times New Roman" w:cs="Times New Roman"/>
          <w:sz w:val="24"/>
          <w:szCs w:val="24"/>
        </w:rPr>
      </w:pPr>
      <w:r w:rsidRPr="006B570F">
        <w:rPr>
          <w:rFonts w:ascii="Times New Roman" w:hAnsi="Times New Roman" w:cs="Times New Roman"/>
          <w:sz w:val="24"/>
          <w:szCs w:val="24"/>
        </w:rPr>
        <w:t>Гражданский кодекс Российской Федерации (часть первая) от 30.11.1994 N 51-ФЗ</w:t>
      </w:r>
      <w:r>
        <w:rPr>
          <w:rFonts w:ascii="Times New Roman" w:hAnsi="Times New Roman" w:cs="Times New Roman"/>
          <w:sz w:val="24"/>
          <w:szCs w:val="24"/>
        </w:rPr>
        <w:t xml:space="preserve"> // </w:t>
      </w:r>
      <w:r w:rsidRPr="006B570F">
        <w:rPr>
          <w:rFonts w:ascii="Times New Roman" w:hAnsi="Times New Roman" w:cs="Times New Roman"/>
          <w:sz w:val="24"/>
          <w:szCs w:val="24"/>
        </w:rPr>
        <w:t>Собрание законодательства Российской Федерации, N 32, 05.12.1994, ст.3301</w:t>
      </w:r>
      <w:r>
        <w:rPr>
          <w:rFonts w:ascii="Times New Roman" w:hAnsi="Times New Roman" w:cs="Times New Roman"/>
          <w:sz w:val="24"/>
          <w:szCs w:val="24"/>
        </w:rPr>
        <w:t>.</w:t>
      </w:r>
    </w:p>
    <w:p w14:paraId="06495107" w14:textId="5B98E77F" w:rsidR="00E207A4" w:rsidRPr="00644E35" w:rsidRDefault="00E207A4" w:rsidP="00644E35">
      <w:pPr>
        <w:pStyle w:val="a7"/>
        <w:numPr>
          <w:ilvl w:val="0"/>
          <w:numId w:val="1"/>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Уголовный кодекс Российской Федерации от 13.06.1996 N 63-ФЗ // Собрание законодательства Российской Федерации, N 25, 17.06.1996, ст.2954.</w:t>
      </w:r>
    </w:p>
    <w:p w14:paraId="5F8402D5" w14:textId="77777777" w:rsidR="00E207A4" w:rsidRPr="00644E35" w:rsidRDefault="00E207A4" w:rsidP="00644E35">
      <w:pPr>
        <w:pStyle w:val="a7"/>
        <w:numPr>
          <w:ilvl w:val="0"/>
          <w:numId w:val="1"/>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Постановление Правительства РФ от 17.08.2007 N 522 «Об утверждении Правил определения степени тяжести вреда, причиненного здоровью человека» // Собрание законодательства Российской Федерации, N 35, 27.08.2007, ст.4308.</w:t>
      </w:r>
    </w:p>
    <w:p w14:paraId="2D56E6C8" w14:textId="573F03FA" w:rsidR="00E207A4" w:rsidRPr="00644E35" w:rsidRDefault="00E207A4" w:rsidP="00644E35">
      <w:pPr>
        <w:pStyle w:val="a7"/>
        <w:numPr>
          <w:ilvl w:val="0"/>
          <w:numId w:val="1"/>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Приказ Минздравсоцразвития РФ от 24.04.2008 N 194н «Об утверждении Медицинских критериев определения степени тяжести вреда, причиненного здоровью человека» // Российская газета, N 188, 05.09.2008.</w:t>
      </w:r>
    </w:p>
    <w:p w14:paraId="7404F669" w14:textId="18EAB066" w:rsidR="00E207A4" w:rsidRPr="00644E35" w:rsidRDefault="00E207A4" w:rsidP="00644E35">
      <w:pPr>
        <w:spacing w:after="0" w:line="276" w:lineRule="auto"/>
        <w:jc w:val="both"/>
        <w:rPr>
          <w:rFonts w:ascii="Times New Roman" w:hAnsi="Times New Roman" w:cs="Times New Roman"/>
          <w:b/>
          <w:bCs/>
          <w:sz w:val="24"/>
          <w:szCs w:val="24"/>
        </w:rPr>
      </w:pPr>
      <w:r w:rsidRPr="00644E35">
        <w:rPr>
          <w:rFonts w:ascii="Times New Roman" w:hAnsi="Times New Roman" w:cs="Times New Roman"/>
          <w:b/>
          <w:bCs/>
          <w:sz w:val="24"/>
          <w:szCs w:val="24"/>
        </w:rPr>
        <w:t>II. Специальная литература</w:t>
      </w:r>
    </w:p>
    <w:p w14:paraId="2BC72AE7" w14:textId="061B97AE" w:rsidR="00E207A4" w:rsidRPr="00644E35" w:rsidRDefault="00E207A4" w:rsidP="00644E35">
      <w:pPr>
        <w:pStyle w:val="a7"/>
        <w:numPr>
          <w:ilvl w:val="0"/>
          <w:numId w:val="2"/>
        </w:numPr>
        <w:spacing w:after="0" w:line="276" w:lineRule="auto"/>
        <w:ind w:left="0" w:firstLine="709"/>
        <w:jc w:val="both"/>
        <w:rPr>
          <w:rFonts w:ascii="Times New Roman" w:hAnsi="Times New Roman" w:cs="Times New Roman"/>
          <w:sz w:val="24"/>
          <w:szCs w:val="24"/>
        </w:rPr>
      </w:pPr>
      <w:bookmarkStart w:id="1" w:name="_Hlk207637805"/>
      <w:r w:rsidRPr="00644E35">
        <w:rPr>
          <w:rFonts w:ascii="Times New Roman" w:hAnsi="Times New Roman" w:cs="Times New Roman"/>
          <w:sz w:val="24"/>
          <w:szCs w:val="24"/>
        </w:rPr>
        <w:t>Давитадзе М.Д., Майстренко Г.А. Уголовная ответственность за угрозы убийством или причинением тяжкого вреда здоровью // Вестник Московского университета МВД России. 2021. № 3. С. 138-141.</w:t>
      </w:r>
    </w:p>
    <w:p w14:paraId="5542FB0C" w14:textId="6B969C37" w:rsidR="00E207A4" w:rsidRPr="00644E35" w:rsidRDefault="00E207A4" w:rsidP="00644E35">
      <w:pPr>
        <w:pStyle w:val="a7"/>
        <w:numPr>
          <w:ilvl w:val="0"/>
          <w:numId w:val="2"/>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Кириченко Д.П. Санкции за умышленное причинение вреда здоровью личности в УК РФ: общий анализ // Общество: политика, экономика, право. 2022. № 2. С. 97-103.</w:t>
      </w:r>
    </w:p>
    <w:p w14:paraId="14C88D1D" w14:textId="05329E1B" w:rsidR="00E207A4" w:rsidRPr="00644E35" w:rsidRDefault="00E207A4" w:rsidP="00644E35">
      <w:pPr>
        <w:pStyle w:val="a7"/>
        <w:numPr>
          <w:ilvl w:val="0"/>
          <w:numId w:val="2"/>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Мершенина К.М. Проблемы отграничения умышленного причинения тяжкого вреда здоровью со смежными составами преступления // Вестник науки. 2022. № 2. С. 66-72.</w:t>
      </w:r>
    </w:p>
    <w:p w14:paraId="72CD7BA2" w14:textId="016D6521" w:rsidR="00E207A4" w:rsidRPr="00644E35" w:rsidRDefault="00E207A4" w:rsidP="00644E35">
      <w:pPr>
        <w:pStyle w:val="a7"/>
        <w:numPr>
          <w:ilvl w:val="0"/>
          <w:numId w:val="2"/>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Трушина А.А. Уголовно-правовая характеристика и проблемы квалификации умышленного причинения тяжкого вреда здоровью // Вестник науки. 2025. № 11. С. 99-104.</w:t>
      </w:r>
    </w:p>
    <w:p w14:paraId="2356EEE2" w14:textId="4E698ADB" w:rsidR="00906FF3" w:rsidRPr="00644E35" w:rsidRDefault="00E207A4" w:rsidP="00644E35">
      <w:pPr>
        <w:pStyle w:val="a7"/>
        <w:numPr>
          <w:ilvl w:val="0"/>
          <w:numId w:val="2"/>
        </w:numPr>
        <w:spacing w:after="0" w:line="276" w:lineRule="auto"/>
        <w:ind w:left="0" w:firstLine="709"/>
        <w:jc w:val="both"/>
        <w:rPr>
          <w:rFonts w:ascii="Times New Roman" w:hAnsi="Times New Roman" w:cs="Times New Roman"/>
          <w:sz w:val="24"/>
          <w:szCs w:val="24"/>
        </w:rPr>
      </w:pPr>
      <w:r w:rsidRPr="00644E35">
        <w:rPr>
          <w:rFonts w:ascii="Times New Roman" w:hAnsi="Times New Roman" w:cs="Times New Roman"/>
          <w:sz w:val="24"/>
          <w:szCs w:val="24"/>
        </w:rPr>
        <w:t>Шеин В.В. Умышленное причинение тяжкого вреда здоровью: проблемы квалификации // Вестник науки. 2022. № 12. С. 385-390.</w:t>
      </w:r>
      <w:bookmarkEnd w:id="0"/>
      <w:bookmarkEnd w:id="1"/>
    </w:p>
    <w:sectPr w:rsidR="00906FF3" w:rsidRPr="00644E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1401" w14:textId="77777777" w:rsidR="006E4AE6" w:rsidRDefault="006E4AE6" w:rsidP="00D85792">
      <w:pPr>
        <w:spacing w:after="0" w:line="240" w:lineRule="auto"/>
      </w:pPr>
      <w:r>
        <w:separator/>
      </w:r>
    </w:p>
  </w:endnote>
  <w:endnote w:type="continuationSeparator" w:id="0">
    <w:p w14:paraId="6A06231D" w14:textId="77777777" w:rsidR="006E4AE6" w:rsidRDefault="006E4AE6" w:rsidP="00D8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6945" w14:textId="77777777" w:rsidR="006E4AE6" w:rsidRDefault="006E4AE6" w:rsidP="00D85792">
      <w:pPr>
        <w:spacing w:after="0" w:line="240" w:lineRule="auto"/>
      </w:pPr>
      <w:r>
        <w:separator/>
      </w:r>
    </w:p>
  </w:footnote>
  <w:footnote w:type="continuationSeparator" w:id="0">
    <w:p w14:paraId="108258D7" w14:textId="77777777" w:rsidR="006E4AE6" w:rsidRDefault="006E4AE6" w:rsidP="00D85792">
      <w:pPr>
        <w:spacing w:after="0" w:line="240" w:lineRule="auto"/>
      </w:pPr>
      <w:r>
        <w:continuationSeparator/>
      </w:r>
    </w:p>
  </w:footnote>
  <w:footnote w:id="1">
    <w:p w14:paraId="0283D661" w14:textId="0BE03871"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www.pravo.gov.ru, 06.10.2022, N 0001202210060013.</w:t>
      </w:r>
    </w:p>
  </w:footnote>
  <w:footnote w:id="2">
    <w:p w14:paraId="02849306" w14:textId="559D44B3"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Уголовный кодекс Российской Федерации от 13.06.1996 N 63-ФЗ // Собрание законодательства Российской Федерации, N 25, 17.06.1996, ст.2954.</w:t>
      </w:r>
    </w:p>
  </w:footnote>
  <w:footnote w:id="3">
    <w:p w14:paraId="70F1BE78" w14:textId="5FD7F04C"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Постановление Правительства РФ от 17.08.2007 N 522 «Об утверждении Правил определения степени тяжести вреда, причиненного здоровью человека» // Собрание законодательства Российской Федерации, N 35, 27.08.2007, ст.4308.</w:t>
      </w:r>
    </w:p>
  </w:footnote>
  <w:footnote w:id="4">
    <w:p w14:paraId="7A46E3C0" w14:textId="2EF215FB"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Приказ Минздравсоцразвития РФ от 24.04.2008 N 194н «Об утверждении Медицинских критериев определения степени тяжести вреда, причиненного здоровью человека» // Российская газета, N 188, 05.09.2008.</w:t>
      </w:r>
    </w:p>
  </w:footnote>
  <w:footnote w:id="5">
    <w:p w14:paraId="762998AA" w14:textId="17B23C57"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Давитадзе М.Д., Майстренко Г.А. Уголовная ответственность за угрозы убийством или причинением тяжкого вреда здоровью // Вестник Московского университета МВД России. 2021. № 3. С. 13</w:t>
      </w:r>
      <w:r>
        <w:rPr>
          <w:rFonts w:ascii="Times New Roman" w:hAnsi="Times New Roman" w:cs="Times New Roman"/>
          <w:sz w:val="24"/>
          <w:szCs w:val="24"/>
        </w:rPr>
        <w:t>9</w:t>
      </w:r>
    </w:p>
  </w:footnote>
  <w:footnote w:id="6">
    <w:p w14:paraId="1AD0C301" w14:textId="60E699B8" w:rsidR="00D85792" w:rsidRPr="00D85792" w:rsidRDefault="00D85792" w:rsidP="00D85792">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Кириченко Д.П. Санкции за умышленное причинение вреда здоровью личности в УК РФ: общий анализ // Общество: политика, экономика, право. 2022. № 2. С. 9</w:t>
      </w:r>
      <w:r>
        <w:rPr>
          <w:rFonts w:ascii="Times New Roman" w:hAnsi="Times New Roman" w:cs="Times New Roman"/>
          <w:sz w:val="24"/>
          <w:szCs w:val="24"/>
        </w:rPr>
        <w:t>8</w:t>
      </w:r>
    </w:p>
  </w:footnote>
  <w:footnote w:id="7">
    <w:p w14:paraId="4F9D5BA9" w14:textId="07BDC0DB" w:rsidR="006B570F" w:rsidRPr="006B570F" w:rsidRDefault="006B570F" w:rsidP="006B570F">
      <w:pPr>
        <w:spacing w:after="0" w:line="240" w:lineRule="auto"/>
        <w:jc w:val="both"/>
        <w:rPr>
          <w:rFonts w:ascii="Times New Roman" w:hAnsi="Times New Roman" w:cs="Times New Roman"/>
          <w:sz w:val="24"/>
          <w:szCs w:val="24"/>
        </w:rPr>
      </w:pPr>
      <w:r w:rsidRPr="006B570F">
        <w:rPr>
          <w:rStyle w:val="af"/>
          <w:rFonts w:ascii="Times New Roman" w:hAnsi="Times New Roman" w:cs="Times New Roman"/>
          <w:sz w:val="24"/>
          <w:szCs w:val="24"/>
        </w:rPr>
        <w:footnoteRef/>
      </w:r>
      <w:r w:rsidRPr="006B570F">
        <w:rPr>
          <w:rFonts w:ascii="Times New Roman" w:hAnsi="Times New Roman" w:cs="Times New Roman"/>
          <w:sz w:val="24"/>
          <w:szCs w:val="24"/>
        </w:rPr>
        <w:t xml:space="preserve"> </w:t>
      </w:r>
      <w:r w:rsidRPr="006B570F">
        <w:rPr>
          <w:rFonts w:ascii="Times New Roman" w:hAnsi="Times New Roman" w:cs="Times New Roman"/>
          <w:sz w:val="24"/>
          <w:szCs w:val="24"/>
        </w:rPr>
        <w:t>Гражданский кодекс Российской Федерации (часть первая) от 30.11.1994 N 51-ФЗ // Собрание законодательства Российской Федерации, N 32, 05.12.1994, ст.3301.</w:t>
      </w:r>
    </w:p>
  </w:footnote>
  <w:footnote w:id="8">
    <w:p w14:paraId="7599F0A1" w14:textId="1872C79F" w:rsidR="00D85792" w:rsidRPr="00D85792" w:rsidRDefault="00D85792" w:rsidP="006B570F">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Трушина А.А. Уголовно-правовая характеристика и проблемы квалификации умышленного причинения тяжкого вреда здоровью // Вестник науки. 2025. № 11. С. </w:t>
      </w:r>
      <w:r>
        <w:rPr>
          <w:rFonts w:ascii="Times New Roman" w:hAnsi="Times New Roman" w:cs="Times New Roman"/>
          <w:sz w:val="24"/>
          <w:szCs w:val="24"/>
        </w:rPr>
        <w:t>101</w:t>
      </w:r>
    </w:p>
  </w:footnote>
  <w:footnote w:id="9">
    <w:p w14:paraId="494785E0" w14:textId="661A371F" w:rsidR="00D85792" w:rsidRPr="00D85792" w:rsidRDefault="00D85792" w:rsidP="006B570F">
      <w:pPr>
        <w:spacing w:after="0" w:line="240" w:lineRule="auto"/>
        <w:jc w:val="both"/>
        <w:rPr>
          <w:rFonts w:ascii="Times New Roman" w:hAnsi="Times New Roman" w:cs="Times New Roman"/>
          <w:sz w:val="24"/>
          <w:szCs w:val="24"/>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Шеин В.В. Умышленное причинение тяжкого вреда здоровью: проблемы квалификации // Вестник науки. 2022. № 12. С. 38</w:t>
      </w:r>
      <w:r>
        <w:rPr>
          <w:rFonts w:ascii="Times New Roman" w:hAnsi="Times New Roman" w:cs="Times New Roman"/>
          <w:sz w:val="24"/>
          <w:szCs w:val="24"/>
        </w:rPr>
        <w:t>7</w:t>
      </w:r>
    </w:p>
  </w:footnote>
  <w:footnote w:id="10">
    <w:p w14:paraId="0E2E1E15" w14:textId="552521E4" w:rsidR="00D85792" w:rsidRPr="00D85792" w:rsidRDefault="00D85792" w:rsidP="00D85792">
      <w:pPr>
        <w:spacing w:after="0" w:line="240" w:lineRule="auto"/>
        <w:jc w:val="both"/>
        <w:rPr>
          <w:rFonts w:ascii="Times New Roman" w:hAnsi="Times New Roman" w:cs="Times New Roman"/>
          <w:sz w:val="28"/>
          <w:szCs w:val="28"/>
        </w:rPr>
      </w:pPr>
      <w:r w:rsidRPr="00D85792">
        <w:rPr>
          <w:rStyle w:val="af"/>
          <w:rFonts w:ascii="Times New Roman" w:hAnsi="Times New Roman" w:cs="Times New Roman"/>
          <w:sz w:val="24"/>
          <w:szCs w:val="24"/>
        </w:rPr>
        <w:footnoteRef/>
      </w:r>
      <w:r w:rsidRPr="00D85792">
        <w:rPr>
          <w:rFonts w:ascii="Times New Roman" w:hAnsi="Times New Roman" w:cs="Times New Roman"/>
          <w:sz w:val="24"/>
          <w:szCs w:val="24"/>
        </w:rPr>
        <w:t xml:space="preserve"> Мершенина К.М. Проблемы отграничения умышленного причинения тяжкого вреда здоровью со смежными составами преступления // Вестник науки. 2022. № 2. С. </w:t>
      </w:r>
      <w:r>
        <w:rPr>
          <w:rFonts w:ascii="Times New Roman" w:hAnsi="Times New Roman" w:cs="Times New Roman"/>
          <w:sz w:val="24"/>
          <w:szCs w:val="24"/>
        </w:rPr>
        <w:t>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E4A"/>
    <w:multiLevelType w:val="hybridMultilevel"/>
    <w:tmpl w:val="DB04DC42"/>
    <w:lvl w:ilvl="0" w:tplc="0D526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18D24E2"/>
    <w:multiLevelType w:val="hybridMultilevel"/>
    <w:tmpl w:val="81C4BBF2"/>
    <w:lvl w:ilvl="0" w:tplc="4EDE3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19010907">
    <w:abstractNumId w:val="1"/>
  </w:num>
  <w:num w:numId="2" w16cid:durableId="53465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07"/>
    <w:rsid w:val="001609EF"/>
    <w:rsid w:val="00252528"/>
    <w:rsid w:val="005D7E07"/>
    <w:rsid w:val="00644E35"/>
    <w:rsid w:val="00655636"/>
    <w:rsid w:val="006B570F"/>
    <w:rsid w:val="006E4AE6"/>
    <w:rsid w:val="00906FF3"/>
    <w:rsid w:val="009C3FA0"/>
    <w:rsid w:val="00A94592"/>
    <w:rsid w:val="00C6472B"/>
    <w:rsid w:val="00D85792"/>
    <w:rsid w:val="00DA680F"/>
    <w:rsid w:val="00E207A4"/>
    <w:rsid w:val="00E63616"/>
    <w:rsid w:val="00F01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761B"/>
  <w15:chartTrackingRefBased/>
  <w15:docId w15:val="{61178C50-0E44-4333-9913-041CE965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7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7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7E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7E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7E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7E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7E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7E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7E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E0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7E0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7E0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7E0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7E0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7E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7E07"/>
    <w:rPr>
      <w:rFonts w:eastAsiaTheme="majorEastAsia" w:cstheme="majorBidi"/>
      <w:color w:val="595959" w:themeColor="text1" w:themeTint="A6"/>
    </w:rPr>
  </w:style>
  <w:style w:type="character" w:customStyle="1" w:styleId="80">
    <w:name w:val="Заголовок 8 Знак"/>
    <w:basedOn w:val="a0"/>
    <w:link w:val="8"/>
    <w:uiPriority w:val="9"/>
    <w:semiHidden/>
    <w:rsid w:val="005D7E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7E07"/>
    <w:rPr>
      <w:rFonts w:eastAsiaTheme="majorEastAsia" w:cstheme="majorBidi"/>
      <w:color w:val="272727" w:themeColor="text1" w:themeTint="D8"/>
    </w:rPr>
  </w:style>
  <w:style w:type="paragraph" w:styleId="a3">
    <w:name w:val="Title"/>
    <w:basedOn w:val="a"/>
    <w:next w:val="a"/>
    <w:link w:val="a4"/>
    <w:uiPriority w:val="10"/>
    <w:qFormat/>
    <w:rsid w:val="005D7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7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E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7E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7E07"/>
    <w:pPr>
      <w:spacing w:before="160"/>
      <w:jc w:val="center"/>
    </w:pPr>
    <w:rPr>
      <w:i/>
      <w:iCs/>
      <w:color w:val="404040" w:themeColor="text1" w:themeTint="BF"/>
    </w:rPr>
  </w:style>
  <w:style w:type="character" w:customStyle="1" w:styleId="22">
    <w:name w:val="Цитата 2 Знак"/>
    <w:basedOn w:val="a0"/>
    <w:link w:val="21"/>
    <w:uiPriority w:val="29"/>
    <w:rsid w:val="005D7E07"/>
    <w:rPr>
      <w:i/>
      <w:iCs/>
      <w:color w:val="404040" w:themeColor="text1" w:themeTint="BF"/>
    </w:rPr>
  </w:style>
  <w:style w:type="paragraph" w:styleId="a7">
    <w:name w:val="List Paragraph"/>
    <w:aliases w:val="подтабл,Num Bullet 1,Bullet Number,Индексы,ПАРАГРАФ,List Paragraph,Абзац списка основной,List Paragraph2,Bullet List,FooterText,numbered,список 1,it_List1"/>
    <w:basedOn w:val="a"/>
    <w:link w:val="a8"/>
    <w:uiPriority w:val="34"/>
    <w:qFormat/>
    <w:rsid w:val="005D7E07"/>
    <w:pPr>
      <w:ind w:left="720"/>
      <w:contextualSpacing/>
    </w:pPr>
  </w:style>
  <w:style w:type="character" w:styleId="a9">
    <w:name w:val="Intense Emphasis"/>
    <w:basedOn w:val="a0"/>
    <w:uiPriority w:val="21"/>
    <w:qFormat/>
    <w:rsid w:val="005D7E07"/>
    <w:rPr>
      <w:i/>
      <w:iCs/>
      <w:color w:val="2F5496" w:themeColor="accent1" w:themeShade="BF"/>
    </w:rPr>
  </w:style>
  <w:style w:type="paragraph" w:styleId="aa">
    <w:name w:val="Intense Quote"/>
    <w:basedOn w:val="a"/>
    <w:next w:val="a"/>
    <w:link w:val="ab"/>
    <w:uiPriority w:val="30"/>
    <w:qFormat/>
    <w:rsid w:val="005D7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D7E07"/>
    <w:rPr>
      <w:i/>
      <w:iCs/>
      <w:color w:val="2F5496" w:themeColor="accent1" w:themeShade="BF"/>
    </w:rPr>
  </w:style>
  <w:style w:type="character" w:styleId="ac">
    <w:name w:val="Intense Reference"/>
    <w:basedOn w:val="a0"/>
    <w:uiPriority w:val="32"/>
    <w:qFormat/>
    <w:rsid w:val="005D7E07"/>
    <w:rPr>
      <w:b/>
      <w:bCs/>
      <w:smallCaps/>
      <w:color w:val="2F5496" w:themeColor="accent1" w:themeShade="BF"/>
      <w:spacing w:val="5"/>
    </w:rPr>
  </w:style>
  <w:style w:type="character" w:customStyle="1" w:styleId="a8">
    <w:name w:val="Абзац списка Знак"/>
    <w:aliases w:val="подтабл Знак,Num Bullet 1 Знак,Bullet Number Знак,Индексы Знак,ПАРАГРАФ Знак,List Paragraph Знак,Абзац списка основной Знак,List Paragraph2 Знак,Bullet List Знак,FooterText Знак,numbered Знак,список 1 Знак,it_List1 Знак"/>
    <w:link w:val="a7"/>
    <w:uiPriority w:val="34"/>
    <w:qFormat/>
    <w:locked/>
    <w:rsid w:val="00E207A4"/>
  </w:style>
  <w:style w:type="paragraph" w:styleId="ad">
    <w:name w:val="footnote text"/>
    <w:basedOn w:val="a"/>
    <w:link w:val="ae"/>
    <w:uiPriority w:val="99"/>
    <w:semiHidden/>
    <w:unhideWhenUsed/>
    <w:rsid w:val="00D85792"/>
    <w:pPr>
      <w:spacing w:after="0" w:line="240" w:lineRule="auto"/>
    </w:pPr>
    <w:rPr>
      <w:sz w:val="20"/>
      <w:szCs w:val="20"/>
    </w:rPr>
  </w:style>
  <w:style w:type="character" w:customStyle="1" w:styleId="ae">
    <w:name w:val="Текст сноски Знак"/>
    <w:basedOn w:val="a0"/>
    <w:link w:val="ad"/>
    <w:uiPriority w:val="99"/>
    <w:semiHidden/>
    <w:rsid w:val="00D85792"/>
    <w:rPr>
      <w:sz w:val="20"/>
      <w:szCs w:val="20"/>
    </w:rPr>
  </w:style>
  <w:style w:type="character" w:styleId="af">
    <w:name w:val="footnote reference"/>
    <w:basedOn w:val="a0"/>
    <w:uiPriority w:val="99"/>
    <w:semiHidden/>
    <w:unhideWhenUsed/>
    <w:rsid w:val="00D8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0E29-D290-4F60-94A7-856C58A1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Минкин</dc:creator>
  <cp:keywords/>
  <dc:description/>
  <cp:lastModifiedBy>Ярослав Минкин</cp:lastModifiedBy>
  <cp:revision>8</cp:revision>
  <dcterms:created xsi:type="dcterms:W3CDTF">2025-09-01T13:30:00Z</dcterms:created>
  <dcterms:modified xsi:type="dcterms:W3CDTF">2025-10-17T23:18:00Z</dcterms:modified>
</cp:coreProperties>
</file>