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7680F" w14:textId="77777777" w:rsidR="004076F7" w:rsidRDefault="004076F7">
      <w:pPr>
        <w:pStyle w:val="a3"/>
      </w:pPr>
      <w:r>
        <w:rPr>
          <w:rStyle w:val="a4"/>
        </w:rPr>
        <w:t xml:space="preserve">Определение и концептуальные основы </w:t>
      </w:r>
      <w:proofErr w:type="spellStart"/>
      <w:r>
        <w:rPr>
          <w:rStyle w:val="a4"/>
        </w:rPr>
        <w:t>нейроигр</w:t>
      </w:r>
      <w:proofErr w:type="spellEnd"/>
    </w:p>
    <w:p w14:paraId="1FCFDC32" w14:textId="77777777" w:rsidR="004076F7" w:rsidRDefault="004076F7">
      <w:pPr>
        <w:pStyle w:val="a3"/>
      </w:pPr>
      <w:proofErr w:type="spellStart"/>
      <w:r>
        <w:t>Нейроигры</w:t>
      </w:r>
      <w:proofErr w:type="spellEnd"/>
      <w:r>
        <w:t xml:space="preserve"> представляют собой специализированные методики, направленные на оптимизацию когнитивных функций и развитие </w:t>
      </w:r>
      <w:proofErr w:type="spellStart"/>
      <w:r>
        <w:t>нейронных</w:t>
      </w:r>
      <w:proofErr w:type="spellEnd"/>
      <w:r>
        <w:t xml:space="preserve"> сетей посредством игровой активности. Эти методики являются важным инструментом в </w:t>
      </w:r>
      <w:proofErr w:type="spellStart"/>
      <w:r>
        <w:t>нейропсихологической</w:t>
      </w:r>
      <w:proofErr w:type="spellEnd"/>
      <w:r>
        <w:t xml:space="preserve"> практике и направлены на стимуляцию </w:t>
      </w:r>
      <w:proofErr w:type="spellStart"/>
      <w:r>
        <w:t>межполушарного</w:t>
      </w:r>
      <w:proofErr w:type="spellEnd"/>
      <w:r>
        <w:t xml:space="preserve"> взаимодействия, улучшение координации движений, повышение мозговой активности, а также профилактику и коррекцию неврологических расстройств у детей.</w:t>
      </w:r>
    </w:p>
    <w:p w14:paraId="043F2E5A" w14:textId="77777777" w:rsidR="004076F7" w:rsidRDefault="004076F7">
      <w:pPr>
        <w:pStyle w:val="a3"/>
      </w:pPr>
      <w:proofErr w:type="spellStart"/>
      <w:r>
        <w:rPr>
          <w:rStyle w:val="a4"/>
        </w:rPr>
        <w:t>Целеполагание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нейроигровой</w:t>
      </w:r>
      <w:proofErr w:type="spellEnd"/>
      <w:r>
        <w:rPr>
          <w:rStyle w:val="a4"/>
        </w:rPr>
        <w:t xml:space="preserve"> терапии</w:t>
      </w:r>
    </w:p>
    <w:p w14:paraId="06E1F16A" w14:textId="77777777" w:rsidR="004076F7" w:rsidRDefault="004076F7">
      <w:pPr>
        <w:pStyle w:val="a3"/>
      </w:pPr>
      <w:r>
        <w:t xml:space="preserve">Основными целями применения </w:t>
      </w:r>
      <w:proofErr w:type="spellStart"/>
      <w:r>
        <w:t>нейроигр</w:t>
      </w:r>
      <w:proofErr w:type="spellEnd"/>
      <w:r>
        <w:t xml:space="preserve"> являются:</w:t>
      </w:r>
    </w:p>
    <w:p w14:paraId="24F72442" w14:textId="77777777" w:rsidR="004076F7" w:rsidRDefault="004076F7">
      <w:pPr>
        <w:pStyle w:val="a3"/>
        <w:numPr>
          <w:ilvl w:val="0"/>
          <w:numId w:val="1"/>
        </w:numPr>
      </w:pPr>
      <w:r>
        <w:t xml:space="preserve">развитие </w:t>
      </w:r>
      <w:proofErr w:type="spellStart"/>
      <w:r>
        <w:t>межполушарного</w:t>
      </w:r>
      <w:proofErr w:type="spellEnd"/>
      <w:r>
        <w:t xml:space="preserve"> взаимодействия, способствующего интеграции функций правого и левого полушарий мозга;</w:t>
      </w:r>
    </w:p>
    <w:p w14:paraId="3836CD05" w14:textId="77777777" w:rsidR="004076F7" w:rsidRDefault="004076F7">
      <w:pPr>
        <w:pStyle w:val="a3"/>
        <w:numPr>
          <w:ilvl w:val="0"/>
          <w:numId w:val="1"/>
        </w:numPr>
      </w:pPr>
      <w:r>
        <w:t xml:space="preserve">улучшение моторной координации, что является ключевым аспектом </w:t>
      </w:r>
      <w:proofErr w:type="spellStart"/>
      <w:r>
        <w:t>психомоторного</w:t>
      </w:r>
      <w:proofErr w:type="spellEnd"/>
      <w:r>
        <w:t xml:space="preserve"> развития;</w:t>
      </w:r>
    </w:p>
    <w:p w14:paraId="296418E0" w14:textId="77777777" w:rsidR="004076F7" w:rsidRDefault="004076F7">
      <w:pPr>
        <w:pStyle w:val="a3"/>
        <w:numPr>
          <w:ilvl w:val="0"/>
          <w:numId w:val="1"/>
        </w:numPr>
      </w:pPr>
      <w:r>
        <w:t>стимуляция когнитивных процессов, включая внимание, память и исполнительные функции;</w:t>
      </w:r>
    </w:p>
    <w:p w14:paraId="001B1DF9" w14:textId="77777777" w:rsidR="004076F7" w:rsidRDefault="004076F7">
      <w:pPr>
        <w:pStyle w:val="a3"/>
        <w:numPr>
          <w:ilvl w:val="0"/>
          <w:numId w:val="1"/>
        </w:numPr>
      </w:pPr>
      <w:r>
        <w:t>профилактика неврологических проблем, особенно в контексте раннего вмешательства и коррекции.</w:t>
      </w:r>
    </w:p>
    <w:p w14:paraId="2B598FB5" w14:textId="77777777" w:rsidR="004076F7" w:rsidRDefault="004076F7">
      <w:pPr>
        <w:pStyle w:val="a3"/>
      </w:pPr>
      <w:r>
        <w:rPr>
          <w:rStyle w:val="a4"/>
        </w:rPr>
        <w:t xml:space="preserve">Методологические принципы реализации </w:t>
      </w:r>
      <w:proofErr w:type="spellStart"/>
      <w:r>
        <w:rPr>
          <w:rStyle w:val="a4"/>
        </w:rPr>
        <w:t>нейроигровой</w:t>
      </w:r>
      <w:proofErr w:type="spellEnd"/>
      <w:r>
        <w:rPr>
          <w:rStyle w:val="a4"/>
        </w:rPr>
        <w:t xml:space="preserve"> терапии</w:t>
      </w:r>
    </w:p>
    <w:p w14:paraId="25EAD9B7" w14:textId="77777777" w:rsidR="004076F7" w:rsidRDefault="004076F7">
      <w:pPr>
        <w:pStyle w:val="a3"/>
        <w:numPr>
          <w:ilvl w:val="0"/>
          <w:numId w:val="2"/>
        </w:numPr>
      </w:pPr>
      <w:r>
        <w:t xml:space="preserve">Систематичность: регулярное проведение </w:t>
      </w:r>
      <w:proofErr w:type="spellStart"/>
      <w:r>
        <w:t>нейроигр</w:t>
      </w:r>
      <w:proofErr w:type="spellEnd"/>
      <w:r>
        <w:t xml:space="preserve"> обеспечивает устойчивое развитие когнитивных и моторных функций.</w:t>
      </w:r>
    </w:p>
    <w:p w14:paraId="3DAF03DE" w14:textId="77777777" w:rsidR="004076F7" w:rsidRDefault="004076F7">
      <w:pPr>
        <w:pStyle w:val="a3"/>
        <w:numPr>
          <w:ilvl w:val="0"/>
          <w:numId w:val="2"/>
        </w:numPr>
      </w:pPr>
      <w:proofErr w:type="spellStart"/>
      <w:r>
        <w:t>Градуальность</w:t>
      </w:r>
      <w:proofErr w:type="spellEnd"/>
      <w:r>
        <w:t>: последовательное усложнение игровых заданий способствует постепенному повышению уровня сложности и эффективности терапии.</w:t>
      </w:r>
    </w:p>
    <w:p w14:paraId="7E3432F0" w14:textId="77777777" w:rsidR="004076F7" w:rsidRDefault="004076F7">
      <w:pPr>
        <w:pStyle w:val="a3"/>
        <w:numPr>
          <w:ilvl w:val="0"/>
          <w:numId w:val="2"/>
        </w:numPr>
      </w:pPr>
      <w:r>
        <w:t>Индивидуализация: учет психофизиологических особенностей каждого ребенка позволяет адаптировать игровые методики к его индивидуальным потребностям.</w:t>
      </w:r>
    </w:p>
    <w:p w14:paraId="3393127B" w14:textId="77777777" w:rsidR="004076F7" w:rsidRDefault="004076F7">
      <w:pPr>
        <w:pStyle w:val="a3"/>
        <w:numPr>
          <w:ilvl w:val="0"/>
          <w:numId w:val="2"/>
        </w:numPr>
      </w:pPr>
      <w:r>
        <w:t>Диверсификация: использование разнообразных игровых форм и упражнений предотвращает монотонность и способствует поддержанию мотивации детей.</w:t>
      </w:r>
    </w:p>
    <w:p w14:paraId="2C38C4BD" w14:textId="77777777" w:rsidR="004076F7" w:rsidRDefault="004076F7">
      <w:pPr>
        <w:pStyle w:val="a3"/>
      </w:pPr>
      <w:r>
        <w:rPr>
          <w:rStyle w:val="a4"/>
        </w:rPr>
        <w:t xml:space="preserve">Типология </w:t>
      </w:r>
      <w:proofErr w:type="spellStart"/>
      <w:r>
        <w:rPr>
          <w:rStyle w:val="a4"/>
        </w:rPr>
        <w:t>нейроигр</w:t>
      </w:r>
      <w:proofErr w:type="spellEnd"/>
    </w:p>
    <w:p w14:paraId="18E04826" w14:textId="77777777" w:rsidR="004076F7" w:rsidRDefault="004076F7">
      <w:pPr>
        <w:pStyle w:val="a3"/>
      </w:pPr>
      <w:r>
        <w:t xml:space="preserve">В рамках </w:t>
      </w:r>
      <w:proofErr w:type="spellStart"/>
      <w:r>
        <w:t>нейроигровой</w:t>
      </w:r>
      <w:proofErr w:type="spellEnd"/>
      <w:r>
        <w:t xml:space="preserve"> терапии можно выделить несколько категорий игр и упражнений, направленных на развитие различных аспектов когнитивной и моторной сферы:</w:t>
      </w:r>
    </w:p>
    <w:p w14:paraId="6F3CAA33" w14:textId="77777777" w:rsidR="004076F7" w:rsidRDefault="004076F7">
      <w:pPr>
        <w:pStyle w:val="a3"/>
        <w:numPr>
          <w:ilvl w:val="0"/>
          <w:numId w:val="3"/>
        </w:numPr>
      </w:pPr>
      <w:r>
        <w:t xml:space="preserve">игры на развитие </w:t>
      </w:r>
      <w:proofErr w:type="spellStart"/>
      <w:r>
        <w:t>межполушарного</w:t>
      </w:r>
      <w:proofErr w:type="spellEnd"/>
      <w:r>
        <w:t xml:space="preserve"> взаимодействия, такие как одновременное рисование двумя руками;</w:t>
      </w:r>
    </w:p>
    <w:p w14:paraId="055A62EA" w14:textId="77777777" w:rsidR="004076F7" w:rsidRDefault="004076F7">
      <w:pPr>
        <w:pStyle w:val="a3"/>
        <w:numPr>
          <w:ilvl w:val="0"/>
          <w:numId w:val="3"/>
        </w:numPr>
      </w:pPr>
      <w:r>
        <w:t>упражнения на координацию движений, включая балансировку на неустойчивых поверхностях;</w:t>
      </w:r>
    </w:p>
    <w:p w14:paraId="77914C33" w14:textId="77777777" w:rsidR="004076F7" w:rsidRDefault="004076F7">
      <w:pPr>
        <w:pStyle w:val="a3"/>
        <w:numPr>
          <w:ilvl w:val="0"/>
          <w:numId w:val="3"/>
        </w:numPr>
      </w:pPr>
      <w:r>
        <w:t>задания на развитие внимания и памяти, например, запоминание последовательностей движений или предметов;</w:t>
      </w:r>
    </w:p>
    <w:p w14:paraId="1C252C47" w14:textId="77777777" w:rsidR="004076F7" w:rsidRDefault="004076F7">
      <w:pPr>
        <w:pStyle w:val="a3"/>
        <w:numPr>
          <w:ilvl w:val="0"/>
          <w:numId w:val="3"/>
        </w:numPr>
      </w:pPr>
      <w:r>
        <w:t>игры с использованием тактильных ощущений, такие как сортировка предметов на ощупь.</w:t>
      </w:r>
    </w:p>
    <w:p w14:paraId="59205AE9" w14:textId="77777777" w:rsidR="004076F7" w:rsidRDefault="004076F7">
      <w:pPr>
        <w:pStyle w:val="a3"/>
      </w:pPr>
      <w:r>
        <w:rPr>
          <w:rStyle w:val="a4"/>
        </w:rPr>
        <w:t xml:space="preserve">Практические рекомендации по проведению </w:t>
      </w:r>
      <w:proofErr w:type="spellStart"/>
      <w:r>
        <w:rPr>
          <w:rStyle w:val="a4"/>
        </w:rPr>
        <w:t>нейроигр</w:t>
      </w:r>
      <w:proofErr w:type="spellEnd"/>
    </w:p>
    <w:p w14:paraId="494C828C" w14:textId="77777777" w:rsidR="004076F7" w:rsidRDefault="004076F7">
      <w:pPr>
        <w:pStyle w:val="a3"/>
        <w:numPr>
          <w:ilvl w:val="0"/>
          <w:numId w:val="4"/>
        </w:numPr>
      </w:pPr>
      <w:r>
        <w:t xml:space="preserve">Создание безопасной и </w:t>
      </w:r>
      <w:proofErr w:type="spellStart"/>
      <w:r>
        <w:t>эргономичной</w:t>
      </w:r>
      <w:proofErr w:type="spellEnd"/>
      <w:r>
        <w:t xml:space="preserve"> среды: подготовка пространства для игр должна обеспечивать максимальный комфорт и безопасность детей.</w:t>
      </w:r>
    </w:p>
    <w:p w14:paraId="17390FE6" w14:textId="77777777" w:rsidR="004076F7" w:rsidRDefault="004076F7">
      <w:pPr>
        <w:pStyle w:val="a3"/>
        <w:numPr>
          <w:ilvl w:val="0"/>
          <w:numId w:val="4"/>
        </w:numPr>
      </w:pPr>
      <w:r>
        <w:lastRenderedPageBreak/>
        <w:t>Инструктаж и разъяснение: перед началом игровой сессии необходимо четко объяснить детям правила и цели игры, а также убедиться в их понимании.</w:t>
      </w:r>
    </w:p>
    <w:p w14:paraId="0323B8A2" w14:textId="77777777" w:rsidR="004076F7" w:rsidRDefault="004076F7">
      <w:pPr>
        <w:pStyle w:val="a3"/>
        <w:numPr>
          <w:ilvl w:val="0"/>
          <w:numId w:val="4"/>
        </w:numPr>
      </w:pPr>
      <w:r>
        <w:t>Мониторинг и корректировка: постоянное наблюдение за выполнением заданий позволяет своевременно корректировать ошибки и адаптировать методику в зависимости от индивидуальных особенностей ребенка.</w:t>
      </w:r>
    </w:p>
    <w:p w14:paraId="0C6EDCAC" w14:textId="77777777" w:rsidR="004076F7" w:rsidRDefault="004076F7">
      <w:pPr>
        <w:pStyle w:val="a3"/>
        <w:numPr>
          <w:ilvl w:val="0"/>
          <w:numId w:val="4"/>
        </w:numPr>
      </w:pPr>
      <w:r>
        <w:t xml:space="preserve">Мотивация и поддержка: поощрение детей за достижения и поддержание их интереса являются ключевыми факторами успешной реализации </w:t>
      </w:r>
      <w:proofErr w:type="spellStart"/>
      <w:r>
        <w:t>нейроигровой</w:t>
      </w:r>
      <w:proofErr w:type="spellEnd"/>
      <w:r>
        <w:t xml:space="preserve"> терапии.</w:t>
      </w:r>
    </w:p>
    <w:p w14:paraId="14146059" w14:textId="77777777" w:rsidR="004076F7" w:rsidRDefault="004076F7">
      <w:pPr>
        <w:pStyle w:val="a3"/>
      </w:pPr>
      <w:r>
        <w:rPr>
          <w:rStyle w:val="a4"/>
        </w:rPr>
        <w:t>Заключение</w:t>
      </w:r>
    </w:p>
    <w:p w14:paraId="6CC0E0BB" w14:textId="77777777" w:rsidR="004076F7" w:rsidRDefault="004076F7">
      <w:pPr>
        <w:pStyle w:val="a3"/>
      </w:pPr>
      <w:proofErr w:type="spellStart"/>
      <w:r>
        <w:t>Нейроигры</w:t>
      </w:r>
      <w:proofErr w:type="spellEnd"/>
      <w:r>
        <w:t xml:space="preserve"> представляют собой эффективный инструмент в арсенале современных педагогов и </w:t>
      </w:r>
      <w:proofErr w:type="spellStart"/>
      <w:r>
        <w:t>нейропсихологов</w:t>
      </w:r>
      <w:proofErr w:type="spellEnd"/>
      <w:r>
        <w:t xml:space="preserve">, направленный на всестороннее развитие когнитивных и моторных способностей детей. Однако важно помнить, что их применение должно быть интегрировано в комплексный подход к развитию, включающий традиционные методы обучения и воспитания. Перед началом реализации </w:t>
      </w:r>
      <w:proofErr w:type="spellStart"/>
      <w:r>
        <w:t>нейроигровой</w:t>
      </w:r>
      <w:proofErr w:type="spellEnd"/>
      <w:r>
        <w:t xml:space="preserve"> терапии рекомендуется проконсультироваться с квалифицированными специалистами в области нейропсихологии или педагогики для обеспечения максимальной эффективности и безопасности проводимых мероприятий.</w:t>
      </w:r>
    </w:p>
    <w:p w14:paraId="20FEE8EE" w14:textId="77777777" w:rsidR="004076F7" w:rsidRDefault="004076F7"/>
    <w:sectPr w:rsidR="0040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67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352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B11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841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576444">
    <w:abstractNumId w:val="0"/>
  </w:num>
  <w:num w:numId="2" w16cid:durableId="684090258">
    <w:abstractNumId w:val="2"/>
  </w:num>
  <w:num w:numId="3" w16cid:durableId="1199507369">
    <w:abstractNumId w:val="3"/>
  </w:num>
  <w:num w:numId="4" w16cid:durableId="34158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F7"/>
    <w:rsid w:val="004076F7"/>
    <w:rsid w:val="0075276F"/>
    <w:rsid w:val="00E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BDCD49"/>
  <w15:chartTrackingRefBased/>
  <w15:docId w15:val="{5002AF1C-C6C9-994C-82FA-E8E1F1F8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6F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407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Панова</dc:creator>
  <cp:keywords/>
  <dc:description/>
  <cp:lastModifiedBy>Екатерина Панова</cp:lastModifiedBy>
  <cp:revision>2</cp:revision>
  <dcterms:created xsi:type="dcterms:W3CDTF">2025-10-21T17:50:00Z</dcterms:created>
  <dcterms:modified xsi:type="dcterms:W3CDTF">2025-10-21T17:50:00Z</dcterms:modified>
</cp:coreProperties>
</file>