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eastAsia="Times New Roman"/>
          <w:lang w:eastAsia="ru-RU"/>
        </w:rPr>
        <w:pBdr>
          <w:bottom w:val="single" w:color="000000" w:sz="12" w:space="0"/>
        </w:pBdr>
      </w:pPr>
      <w:r>
        <w:rPr>
          <w:rFonts w:eastAsia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r>
        <w:rPr>
          <w:rFonts w:eastAsia="Times New Roman"/>
          <w:b/>
          <w:sz w:val="24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eastAsia="Times New Roman"/>
          <w:lang w:eastAsia="ru-RU"/>
        </w:rPr>
        <w:pBdr>
          <w:bottom w:val="single" w:color="000000" w:sz="12" w:space="0"/>
        </w:pBdr>
      </w:pPr>
      <w:r>
        <w:rPr>
          <w:rFonts w:eastAsia="Times New Roman"/>
          <w:b/>
          <w:sz w:val="24"/>
          <w:szCs w:val="24"/>
          <w:lang w:eastAsia="ru-RU"/>
        </w:rPr>
        <w:t xml:space="preserve">"Средняя общеобразовательная школа №34 </w:t>
      </w:r>
      <w:r>
        <w:rPr>
          <w:rFonts w:eastAsia="Times New Roman"/>
          <w:b/>
          <w:sz w:val="24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eastAsia="Times New Roman"/>
          <w:lang w:eastAsia="ru-RU"/>
        </w:rPr>
        <w:pBdr>
          <w:bottom w:val="single" w:color="000000" w:sz="12" w:space="0"/>
        </w:pBdr>
      </w:pPr>
      <w:r>
        <w:rPr>
          <w:rFonts w:eastAsia="Times New Roman"/>
          <w:b/>
          <w:sz w:val="24"/>
          <w:szCs w:val="24"/>
          <w:lang w:eastAsia="ru-RU"/>
        </w:rPr>
        <w:t xml:space="preserve">имени Амелина Станислава Александровича" </w:t>
      </w:r>
      <w:r>
        <w:rPr>
          <w:rFonts w:eastAsia="Times New Roman"/>
          <w:b/>
          <w:sz w:val="24"/>
          <w:szCs w:val="24"/>
          <w:lang w:eastAsia="ru-RU"/>
        </w:rPr>
      </w:r>
      <w:r/>
    </w:p>
    <w:p>
      <w:pPr>
        <w:jc w:val="center"/>
        <w:spacing w:lineRule="auto" w:line="240" w:after="0"/>
        <w:rPr>
          <w:rFonts w:eastAsia="Times New Roman"/>
          <w:lang w:eastAsia="ru-RU"/>
        </w:rPr>
        <w:pBdr>
          <w:bottom w:val="single" w:color="000000" w:sz="12" w:space="0"/>
        </w:pBdr>
      </w:pPr>
      <w:r>
        <w:rPr>
          <w:rFonts w:eastAsia="Times New Roman"/>
          <w:b/>
          <w:sz w:val="24"/>
          <w:szCs w:val="24"/>
          <w:lang w:eastAsia="ru-RU"/>
        </w:rPr>
        <w:t xml:space="preserve">(МБОУ «СОШ № 34»)</w:t>
      </w:r>
      <w:r>
        <w:rPr>
          <w:rFonts w:eastAsia="Times New Roman"/>
          <w:b/>
          <w:sz w:val="24"/>
          <w:szCs w:val="24"/>
          <w:lang w:eastAsia="ru-RU"/>
        </w:rPr>
      </w:r>
      <w:r/>
    </w:p>
    <w:p>
      <w:pPr>
        <w:spacing w:lineRule="auto" w:line="240" w:after="0"/>
        <w:rPr>
          <w:rFonts w:eastAsia="Times New Roman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650002 г. Кемерово, пр-т Шахтёров, 105</w:t>
      </w:r>
      <w:r>
        <w:rPr>
          <w:rFonts w:eastAsia="Times New Roman"/>
          <w:b/>
          <w:sz w:val="24"/>
          <w:szCs w:val="24"/>
          <w:lang w:eastAsia="ru-RU"/>
        </w:rPr>
      </w:r>
      <w:r/>
    </w:p>
    <w:p>
      <w:pPr>
        <w:spacing w:lineRule="auto" w:line="240" w:after="0"/>
        <w:rPr>
          <w:rFonts w:eastAsia="Times New Roman"/>
          <w:lang w:eastAsia="ru-RU"/>
        </w:rPr>
      </w:pPr>
      <w:r>
        <w:rPr>
          <w:rFonts w:eastAsia="Times New Roman"/>
          <w:b/>
          <w:iCs/>
          <w:sz w:val="24"/>
          <w:szCs w:val="24"/>
          <w:lang w:eastAsia="ru-RU"/>
        </w:rPr>
        <w:t xml:space="preserve">Тел.</w:t>
      </w:r>
      <w:r>
        <w:rPr>
          <w:rFonts w:eastAsia="Times New Roman"/>
          <w:b/>
          <w:sz w:val="24"/>
          <w:szCs w:val="24"/>
          <w:lang w:eastAsia="ru-RU"/>
        </w:rPr>
        <w:t xml:space="preserve">/факс.:(8 384 2) 64-76-23</w:t>
      </w:r>
      <w:r>
        <w:rPr>
          <w:rFonts w:eastAsia="Times New Roman"/>
          <w:b/>
          <w:sz w:val="24"/>
          <w:szCs w:val="24"/>
          <w:lang w:eastAsia="ru-RU"/>
        </w:rPr>
      </w:r>
      <w:r/>
    </w:p>
    <w:p>
      <w:pPr>
        <w:spacing w:lineRule="auto" w:line="240" w:after="0"/>
        <w:rPr>
          <w:rFonts w:eastAsia="Times New Roman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Е</w:t>
      </w:r>
      <w:r>
        <w:rPr>
          <w:rFonts w:eastAsia="Times New Roman"/>
          <w:b/>
          <w:sz w:val="24"/>
          <w:szCs w:val="24"/>
          <w:lang w:eastAsia="ru-RU"/>
        </w:rPr>
        <w:t xml:space="preserve">-</w:t>
      </w:r>
      <w:r>
        <w:rPr>
          <w:rFonts w:eastAsia="Times New Roman"/>
          <w:b/>
          <w:sz w:val="24"/>
          <w:szCs w:val="24"/>
          <w:lang w:val="en-US" w:eastAsia="ru-RU"/>
        </w:rPr>
        <w:t xml:space="preserve">mail</w:t>
      </w:r>
      <w:r>
        <w:rPr>
          <w:rFonts w:eastAsia="Times New Roman"/>
          <w:b/>
          <w:sz w:val="24"/>
          <w:szCs w:val="24"/>
          <w:lang w:eastAsia="ru-RU"/>
        </w:rPr>
        <w:t xml:space="preserve">: </w:t>
      </w:r>
      <w:hyperlink r:id="rId10" w:tooltip="mailto:school34Kem@mail.ru" w:history="1">
        <w:r>
          <w:rPr>
            <w:rFonts w:eastAsia="Times New Roman"/>
            <w:b/>
            <w:sz w:val="24"/>
            <w:szCs w:val="24"/>
            <w:u w:val="single"/>
            <w:lang w:val="en-US" w:eastAsia="ru-RU"/>
          </w:rPr>
          <w:t xml:space="preserve">school</w:t>
        </w:r>
        <w:r>
          <w:rPr>
            <w:rFonts w:eastAsia="Times New Roman"/>
            <w:b/>
            <w:sz w:val="24"/>
            <w:szCs w:val="24"/>
            <w:u w:val="single"/>
            <w:lang w:eastAsia="ru-RU"/>
          </w:rPr>
          <w:t xml:space="preserve">34</w:t>
        </w:r>
        <w:r>
          <w:rPr>
            <w:rFonts w:eastAsia="Times New Roman"/>
            <w:b/>
            <w:sz w:val="24"/>
            <w:szCs w:val="24"/>
            <w:u w:val="single"/>
            <w:lang w:val="en-US" w:eastAsia="ru-RU"/>
          </w:rPr>
          <w:t xml:space="preserve">Kem</w:t>
        </w:r>
        <w:r>
          <w:rPr>
            <w:rFonts w:eastAsia="Times New Roman"/>
            <w:b/>
            <w:sz w:val="24"/>
            <w:szCs w:val="24"/>
            <w:u w:val="single"/>
            <w:lang w:eastAsia="ru-RU"/>
          </w:rPr>
          <w:t xml:space="preserve">@</w:t>
        </w:r>
        <w:r>
          <w:rPr>
            <w:rFonts w:eastAsia="Times New Roman"/>
            <w:b/>
            <w:sz w:val="24"/>
            <w:szCs w:val="24"/>
            <w:u w:val="single"/>
            <w:lang w:val="en-US" w:eastAsia="ru-RU"/>
          </w:rPr>
          <w:t xml:space="preserve">mail</w:t>
        </w:r>
        <w:r>
          <w:rPr>
            <w:rFonts w:eastAsia="Times New Roman"/>
            <w:b/>
            <w:sz w:val="24"/>
            <w:szCs w:val="24"/>
            <w:u w:val="single"/>
            <w:lang w:eastAsia="ru-RU"/>
          </w:rPr>
          <w:t xml:space="preserve">.</w:t>
        </w:r>
        <w:r>
          <w:rPr>
            <w:rFonts w:eastAsia="Times New Roman"/>
            <w:b/>
            <w:sz w:val="24"/>
            <w:szCs w:val="24"/>
            <w:u w:val="single"/>
            <w:lang w:val="en-US" w:eastAsia="ru-RU"/>
          </w:rPr>
          <w:t xml:space="preserve">ru</w:t>
        </w:r>
      </w:hyperlink>
      <w:r>
        <w:rPr>
          <w:rFonts w:eastAsia="Times New Roman"/>
          <w:b/>
          <w:sz w:val="24"/>
          <w:szCs w:val="24"/>
          <w:lang w:eastAsia="ru-RU"/>
        </w:rPr>
      </w:r>
      <w:r/>
    </w:p>
    <w:p>
      <w:pPr>
        <w:spacing w:lineRule="auto" w:line="240" w:after="0"/>
        <w:rPr>
          <w:rFonts w:eastAsia="Times New Roman"/>
          <w:b/>
          <w:sz w:val="24"/>
          <w:highlight w:val="none"/>
          <w:lang w:val="en-US"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Сайт: </w:t>
      </w:r>
      <w:r>
        <w:rPr>
          <w:rFonts w:eastAsia="Times New Roman"/>
          <w:b/>
          <w:sz w:val="24"/>
          <w:szCs w:val="24"/>
          <w:lang w:val="en-US" w:eastAsia="ru-RU"/>
        </w:rPr>
        <w:t xml:space="preserve">www</w:t>
      </w:r>
      <w:r>
        <w:rPr>
          <w:rFonts w:eastAsia="Times New Roman"/>
          <w:b/>
          <w:sz w:val="24"/>
          <w:szCs w:val="24"/>
          <w:lang w:eastAsia="ru-RU"/>
        </w:rPr>
        <w:t xml:space="preserve">.</w:t>
      </w:r>
      <w:r>
        <w:rPr>
          <w:rFonts w:eastAsia="Times New Roman"/>
          <w:b/>
          <w:sz w:val="24"/>
          <w:szCs w:val="24"/>
          <w:lang w:val="en-US" w:eastAsia="ru-RU"/>
        </w:rPr>
        <w:t xml:space="preserve">school</w:t>
      </w:r>
      <w:r>
        <w:rPr>
          <w:rFonts w:eastAsia="Times New Roman"/>
          <w:b/>
          <w:sz w:val="24"/>
          <w:szCs w:val="24"/>
          <w:lang w:eastAsia="ru-RU"/>
        </w:rPr>
        <w:t xml:space="preserve">34</w:t>
      </w:r>
      <w:r>
        <w:rPr>
          <w:rFonts w:eastAsia="Times New Roman"/>
          <w:b/>
          <w:sz w:val="24"/>
          <w:szCs w:val="24"/>
          <w:lang w:val="en-US" w:eastAsia="ru-RU"/>
        </w:rPr>
        <w:t xml:space="preserve">Kem</w:t>
      </w:r>
      <w:r>
        <w:rPr>
          <w:rFonts w:eastAsia="Times New Roman"/>
          <w:b/>
          <w:sz w:val="24"/>
          <w:szCs w:val="24"/>
          <w:lang w:eastAsia="ru-RU"/>
        </w:rPr>
        <w:t xml:space="preserve">.</w:t>
      </w:r>
      <w:r>
        <w:rPr>
          <w:rFonts w:eastAsia="Times New Roman"/>
          <w:b/>
          <w:sz w:val="24"/>
          <w:szCs w:val="24"/>
          <w:lang w:val="en-US" w:eastAsia="ru-RU"/>
        </w:rPr>
        <w:t xml:space="preserve">ucoz</w:t>
      </w:r>
      <w:r>
        <w:rPr>
          <w:rFonts w:eastAsia="Times New Roman"/>
          <w:b/>
          <w:sz w:val="24"/>
          <w:szCs w:val="24"/>
          <w:lang w:eastAsia="ru-RU"/>
        </w:rPr>
      </w:r>
      <w:r/>
    </w:p>
    <w:p>
      <w:pPr>
        <w:spacing w:lineRule="auto" w:line="240" w:after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highlight w:val="none"/>
          <w:lang w:val="en-US" w:eastAsia="ru-RU"/>
        </w:rPr>
      </w:r>
      <w:r>
        <w:rPr>
          <w:rFonts w:eastAsia="Times New Roman"/>
          <w:b/>
          <w:sz w:val="24"/>
          <w:szCs w:val="24"/>
          <w:highlight w:val="none"/>
          <w:lang w:val="en-US" w:eastAsia="ru-RU"/>
        </w:rPr>
      </w:r>
      <w:r/>
    </w:p>
    <w:p>
      <w:pPr>
        <w:pStyle w:val="818"/>
        <w:jc w:val="center"/>
        <w:rPr>
          <w:b w:val="false"/>
          <w:color w:val="000000"/>
          <w:sz w:val="28"/>
          <w:szCs w:val="36"/>
          <w:highlight w:val="none"/>
        </w:rPr>
      </w:pPr>
      <w:r>
        <w:rPr>
          <w:b w:val="false"/>
          <w:color w:val="000000" w:themeColor="text1"/>
          <w:sz w:val="28"/>
          <w:szCs w:val="36"/>
          <w:highlight w:val="none"/>
        </w:rPr>
        <w:t xml:space="preserve">автор: Ерзунова Оксана Васильевна, учитель истории</w:t>
      </w:r>
      <w:r>
        <w:rPr>
          <w:b/>
          <w:color w:val="000000" w:themeColor="text1"/>
          <w:sz w:val="36"/>
          <w:szCs w:val="36"/>
        </w:rPr>
      </w:r>
      <w:r/>
    </w:p>
    <w:p>
      <w:pPr>
        <w:pStyle w:val="818"/>
        <w:jc w:val="center"/>
        <w:rPr>
          <w:b/>
          <w:color w:val="000000"/>
          <w:sz w:val="36"/>
          <w:szCs w:val="36"/>
        </w:rPr>
      </w:pPr>
      <w:r>
        <w:rPr>
          <w:b w:val="false"/>
          <w:color w:val="000000" w:themeColor="text1"/>
          <w:sz w:val="28"/>
          <w:szCs w:val="36"/>
          <w:highlight w:val="none"/>
        </w:rPr>
      </w:r>
      <w:r>
        <w:rPr>
          <w:b w:val="false"/>
          <w:color w:val="000000" w:themeColor="text1"/>
          <w:sz w:val="28"/>
          <w:szCs w:val="36"/>
          <w:highlight w:val="none"/>
        </w:rPr>
      </w:r>
      <w:r/>
    </w:p>
    <w:p>
      <w:pPr>
        <w:pStyle w:val="818"/>
        <w:jc w:val="center"/>
        <w:rPr>
          <w:b/>
          <w:color w:val="FF0000"/>
          <w:sz w:val="36"/>
          <w:szCs w:val="36"/>
          <w:highlight w:val="none"/>
        </w:rPr>
      </w:pPr>
      <w:r>
        <w:rPr>
          <w:b/>
          <w:color w:val="FF0000"/>
          <w:sz w:val="36"/>
          <w:szCs w:val="36"/>
        </w:rPr>
        <w:t xml:space="preserve">Справочный материал</w:t>
      </w:r>
      <w:r/>
    </w:p>
    <w:p>
      <w:pPr>
        <w:pStyle w:val="818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«Сравнительный </w:t>
      </w:r>
      <w:r>
        <w:rPr>
          <w:b/>
          <w:color w:val="FF0000"/>
          <w:sz w:val="36"/>
          <w:szCs w:val="36"/>
        </w:rPr>
        <w:t xml:space="preserve">анализ программных документов декабристских организаций»</w:t>
      </w:r>
      <w:r/>
    </w:p>
    <w:p>
      <w:pPr>
        <w:pStyle w:val="818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  <w:r/>
    </w:p>
    <w:tbl>
      <w:tblPr>
        <w:tblStyle w:val="822"/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908"/>
        <w:gridCol w:w="3840"/>
        <w:gridCol w:w="3823"/>
      </w:tblGrid>
      <w:tr>
        <w:trPr>
          <w:trHeight w:val="360"/>
        </w:trPr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818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критерии для сравнения</w:t>
            </w:r>
            <w:r/>
          </w:p>
        </w:tc>
        <w:tc>
          <w:tcPr>
            <w:tcW w:w="3840" w:type="dxa"/>
            <w:vAlign w:val="top"/>
            <w:textDirection w:val="lrTb"/>
            <w:noWrap w:val="false"/>
          </w:tcPr>
          <w:p>
            <w:pPr>
              <w:pStyle w:val="818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«Конституция» Н. Муравьева</w:t>
            </w:r>
            <w:r/>
          </w:p>
        </w:tc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18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«Русская правда»</w:t>
            </w:r>
            <w:r/>
          </w:p>
          <w:p>
            <w:pPr>
              <w:pStyle w:val="818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П. Пестеля</w:t>
            </w:r>
            <w:r/>
          </w:p>
        </w:tc>
      </w:tr>
      <w:tr>
        <w:trPr>
          <w:trHeight w:val="360"/>
        </w:trPr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общества</w:t>
            </w:r>
            <w:r/>
          </w:p>
        </w:tc>
        <w:tc>
          <w:tcPr>
            <w:tcW w:w="3840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еверное</w:t>
            </w:r>
            <w:r>
              <w:rPr>
                <w:sz w:val="28"/>
                <w:szCs w:val="28"/>
              </w:rPr>
              <w:t xml:space="preserve">, С-Петербург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жное, Украина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общество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с программой?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40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ет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умеренные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Н. Муравьев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радикалы </w:t>
            </w:r>
            <w:r>
              <w:rPr>
                <w:sz w:val="28"/>
                <w:szCs w:val="28"/>
              </w:rPr>
              <w:t xml:space="preserve">– К.</w:t>
            </w:r>
            <w:r>
              <w:rPr>
                <w:sz w:val="28"/>
                <w:szCs w:val="28"/>
              </w:rPr>
              <w:t xml:space="preserve"> Рылеев</w:t>
            </w:r>
            <w:r/>
          </w:p>
        </w:tc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 политической власти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40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Конституционная монархия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Законодательная власть: </w:t>
            </w: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Народное вече</w:t>
            </w:r>
            <w:r>
              <w:rPr>
                <w:sz w:val="28"/>
                <w:szCs w:val="28"/>
              </w:rPr>
              <w:t xml:space="preserve"> (6 лет)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2" behindDoc="0" locked="0" layoutInCell="1" allowOverlap="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168275</wp:posOffset>
                      </wp:positionV>
                      <wp:extent cx="0" cy="457200"/>
                      <wp:effectExtent l="0" t="0" r="0" b="0"/>
                      <wp:wrapNone/>
                      <wp:docPr id="1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20" style="position:absolute;mso-wrap-distance-left:9.0pt;mso-wrap-distance-top:0.0pt;mso-wrap-distance-right:9.0pt;mso-wrap-distance-bottom:0.0pt;z-index:251658242;o:allowoverlap:true;o:allowincell:true;mso-position-horizontal-relative:text;margin-left:128.8pt;mso-position-horizontal:absolute;mso-position-vertical-relative:text;margin-top:13.3pt;mso-position-vertical:absolute;width:0.0pt;height:36.0pt;" coordsize="100000,100000" path="" filled="f" strokecolor="#000000">
                      <v:path textboxrect="0,0,0,0"/>
                    </v:shape>
                  </w:pict>
                </mc:Fallback>
              </mc:AlternateContent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76431</wp:posOffset>
                      </wp:positionV>
                      <wp:extent cx="0" cy="228600"/>
                      <wp:effectExtent l="0" t="0" r="0" b="0"/>
                      <wp:wrapNone/>
                      <wp:docPr id="2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" style="position:absolute;mso-wrap-distance-left:9.0pt;mso-wrap-distance-top:0.0pt;mso-wrap-distance-right:9.0pt;mso-wrap-distance-bottom:0.0pt;z-index:251658241;o:allowoverlap:true;o:allowincell:true;mso-position-horizontal-relative:text;margin-left:62.3pt;mso-position-horizontal:absolute;mso-position-vertical-relative:text;margin-top:6.0pt;mso-position-vertical:absolute;width:0.0pt;height:18.0pt;" coordsize="100000,100000" path="" filled="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Верховная дума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Палата народных                      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представителей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Парламент </w:t>
            </w:r>
            <w:r>
              <w:rPr>
                <w:sz w:val="28"/>
                <w:szCs w:val="28"/>
              </w:rPr>
              <w:t xml:space="preserve">переизбирается на одну треть</w:t>
            </w:r>
            <w:r>
              <w:rPr>
                <w:sz w:val="28"/>
                <w:szCs w:val="28"/>
              </w:rPr>
              <w:t xml:space="preserve"> ч</w:t>
            </w:r>
            <w:r>
              <w:rPr>
                <w:sz w:val="28"/>
                <w:szCs w:val="28"/>
              </w:rPr>
              <w:t xml:space="preserve">ерез два года.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Исполнительная власть</w:t>
            </w:r>
            <w:r>
              <w:rPr>
                <w:sz w:val="28"/>
                <w:szCs w:val="28"/>
              </w:rPr>
              <w:t xml:space="preserve">: император.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Судебная власть</w:t>
            </w:r>
            <w:r>
              <w:rPr>
                <w:sz w:val="28"/>
                <w:szCs w:val="28"/>
              </w:rPr>
              <w:t xml:space="preserve">: Верховный суд. В державах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Державный суд. Суд  состязательный, гласный, с присяжными и адвокатурой.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18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Республика</w:t>
            </w:r>
            <w:r>
              <w:rPr>
                <w:b/>
                <w:i/>
                <w:sz w:val="28"/>
                <w:szCs w:val="28"/>
              </w:rPr>
              <w:t xml:space="preserve">;</w:t>
            </w:r>
            <w:r>
              <w:rPr>
                <w:b/>
                <w:i/>
                <w:sz w:val="28"/>
                <w:szCs w:val="28"/>
              </w:rPr>
            </w:r>
            <w:r/>
          </w:p>
          <w:p>
            <w:pPr>
              <w:pStyle w:val="81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Временное верховное правление</w:t>
            </w:r>
            <w:r>
              <w:rPr>
                <w:sz w:val="28"/>
                <w:szCs w:val="28"/>
              </w:rPr>
              <w:t xml:space="preserve"> устанавливается на 10-15 лет (состав – сами декабристы). Диктатура. </w:t>
            </w:r>
            <w:r>
              <w:rPr>
                <w:sz w:val="28"/>
                <w:szCs w:val="28"/>
              </w:rPr>
              <w:t xml:space="preserve">«Русская правда»- наказ правительству.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Законодательная: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ародное вече (500 человек на 5 лет); </w:t>
            </w:r>
            <w:r>
              <w:rPr>
                <w:b/>
                <w:sz w:val="28"/>
                <w:szCs w:val="28"/>
              </w:rPr>
              <w:t xml:space="preserve">исполнительная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 Державная дума (5 лет, 5 человек); </w:t>
            </w:r>
            <w:r>
              <w:rPr>
                <w:b/>
                <w:sz w:val="28"/>
                <w:szCs w:val="28"/>
              </w:rPr>
              <w:t xml:space="preserve">блюстительная власть</w:t>
            </w:r>
            <w:r>
              <w:rPr>
                <w:sz w:val="28"/>
                <w:szCs w:val="28"/>
              </w:rPr>
              <w:t xml:space="preserve">: Верховный собор (120 человек, пожизненно).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482"/>
        </w:trPr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Администра-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тивно - госу-дарственное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40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8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-5610224</wp:posOffset>
                      </wp:positionV>
                      <wp:extent cx="0" cy="228600"/>
                      <wp:effectExtent l="0" t="0" r="0" b="0"/>
                      <wp:wrapNone/>
                      <wp:docPr id="3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" style="position:absolute;mso-wrap-distance-left:9.0pt;mso-wrap-distance-top:0.0pt;mso-wrap-distance-right:9.0pt;mso-wrap-distance-bottom:0.0pt;z-index:251658248;o:allowoverlap:true;o:allowincell:true;mso-position-horizontal-relative:text;margin-left:54.0pt;mso-position-horizontal:absolute;mso-position-vertical-relative:text;margin-top:-441.7pt;mso-position-vertical:absolute;width:0.0pt;height:18.0pt;" coordsize="100000,100000" path="" filled="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3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811530</wp:posOffset>
                      </wp:positionV>
                      <wp:extent cx="0" cy="228600"/>
                      <wp:effectExtent l="0" t="0" r="0" b="0"/>
                      <wp:wrapNone/>
                      <wp:docPr id="4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20" style="position:absolute;mso-wrap-distance-left:9.0pt;mso-wrap-distance-top:0.0pt;mso-wrap-distance-right:9.0pt;mso-wrap-distance-bottom:0.0pt;z-index:251658243;o:allowoverlap:true;o:allowincell:true;mso-position-horizontal-relative:text;margin-left:72.0pt;mso-position-horizontal:absolute;mso-position-vertical-relative:text;margin-top:63.9pt;mso-position-vertical:absolute;width:0.0pt;height:18.0pt;" coordsize="100000,100000" path="" filled="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Федерация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которая </w:t>
            </w:r>
            <w:r>
              <w:rPr>
                <w:sz w:val="28"/>
                <w:szCs w:val="28"/>
              </w:rPr>
              <w:t xml:space="preserve">делилась по социально- экономическому своеобразию на:</w:t>
            </w:r>
            <w:r>
              <w:rPr>
                <w:sz w:val="28"/>
                <w:szCs w:val="28"/>
              </w:rPr>
              <w:t xml:space="preserve">  Державы (13)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Уезды (568)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20955</wp:posOffset>
                      </wp:positionV>
                      <wp:extent cx="0" cy="228600"/>
                      <wp:effectExtent l="0" t="0" r="0" b="0"/>
                      <wp:wrapNone/>
                      <wp:docPr id="5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20" style="position:absolute;mso-wrap-distance-left:9.0pt;mso-wrap-distance-top:0.0pt;mso-wrap-distance-right:9.0pt;mso-wrap-distance-bottom:0.0pt;z-index:251658244;o:allowoverlap:true;o:allowincell:true;mso-position-horizontal-relative:text;margin-left:66.6pt;mso-position-horizontal:absolute;mso-position-vertical-relative:text;margin-top:1.6pt;mso-position-vertical:absolute;width:0.0pt;height:18.0pt;" coordsize="100000,100000" path="" filled="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Волости (от 500 до 1600 жителей мужского пола)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Столица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Нижний Новгород.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Выделялось также две области.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Органы местного управления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Державное вече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50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17780</wp:posOffset>
                      </wp:positionV>
                      <wp:extent cx="0" cy="571500"/>
                      <wp:effectExtent l="0" t="0" r="0" b="0"/>
                      <wp:wrapNone/>
                      <wp:docPr id="6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20" style="position:absolute;mso-wrap-distance-left:9.0pt;mso-wrap-distance-top:0.0pt;mso-wrap-distance-right:9.0pt;mso-wrap-distance-bottom:0.0pt;z-index:251658250;o:allowoverlap:true;o:allowincell:true;mso-position-horizontal-relative:text;margin-left:120.6pt;mso-position-horizontal:absolute;mso-position-vertical-relative:text;margin-top:1.4pt;mso-position-vertical:absolute;width:0.0pt;height:45.0pt;" coordsize="100000,100000" path="" filled="f" strokecolor="#000000">
                      <v:path textboxrect="0,0,0,0"/>
                    </v:shape>
                  </w:pict>
                </mc:Fallback>
              </mc:AlternateContent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9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17780</wp:posOffset>
                      </wp:positionV>
                      <wp:extent cx="0" cy="228600"/>
                      <wp:effectExtent l="0" t="0" r="0" b="0"/>
                      <wp:wrapNone/>
                      <wp:docPr id="7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20" style="position:absolute;mso-wrap-distance-left:9.0pt;mso-wrap-distance-top:0.0pt;mso-wrap-distance-right:9.0pt;mso-wrap-distance-bottom:0.0pt;z-index:251658249;o:allowoverlap:true;o:allowincell:true;mso-position-horizontal-relative:text;margin-left:57.6pt;mso-position-horizontal:absolute;mso-position-vertical-relative:text;margin-top:1.4pt;mso-position-vertical:absolute;width:0.0pt;height:18.0pt;" coordsize="100000,100000" path="" filled="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Державная дума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Палата выборных               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одну четверть переизбирается через год.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Унитарное государство</w:t>
            </w:r>
            <w:r>
              <w:rPr>
                <w:sz w:val="28"/>
                <w:szCs w:val="28"/>
              </w:rPr>
              <w:t xml:space="preserve">, которое</w:t>
            </w:r>
            <w:r>
              <w:rPr>
                <w:sz w:val="28"/>
                <w:szCs w:val="28"/>
              </w:rPr>
              <w:t xml:space="preserve"> делилось на: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Области (10)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5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-3174</wp:posOffset>
                      </wp:positionV>
                      <wp:extent cx="0" cy="228600"/>
                      <wp:effectExtent l="0" t="0" r="0" b="0"/>
                      <wp:wrapNone/>
                      <wp:docPr id="8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20" style="position:absolute;mso-wrap-distance-left:9.0pt;mso-wrap-distance-top:0.0pt;mso-wrap-distance-right:9.0pt;mso-wrap-distance-bottom:0.0pt;z-index:251658245;o:allowoverlap:true;o:allowincell:true;mso-position-horizontal-relative:text;margin-left:81.0pt;mso-position-horizontal:absolute;mso-position-vertical-relative:text;margin-top:-0.2pt;mso-position-vertical:absolute;width:0.0pt;height:18.0pt;" coordsize="100000,100000" path="" filled="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Губернии (5)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(округа)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6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20955</wp:posOffset>
                      </wp:positionV>
                      <wp:extent cx="0" cy="228600"/>
                      <wp:effectExtent l="0" t="0" r="0" b="0"/>
                      <wp:wrapNone/>
                      <wp:docPr id="9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20" style="position:absolute;mso-wrap-distance-left:9.0pt;mso-wrap-distance-top:0.0pt;mso-wrap-distance-right:9.0pt;mso-wrap-distance-bottom:0.0pt;z-index:251658246;o:allowoverlap:true;o:allowincell:true;mso-position-horizontal-relative:text;margin-left:81.6pt;mso-position-horizontal:absolute;mso-position-vertical-relative:text;margin-top:1.6pt;mso-position-vertical:absolute;width:0.0pt;height:18.0pt;" coordsize="100000,100000" path="" filled="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Уезды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7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69215</wp:posOffset>
                      </wp:positionV>
                      <wp:extent cx="0" cy="228600"/>
                      <wp:effectExtent l="0" t="0" r="0" b="0"/>
                      <wp:wrapNone/>
                      <wp:docPr id="10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  <a:tailEnd type="triangle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" o:spid="_x0000_s9" o:spt="20" style="position:absolute;mso-wrap-distance-left:9.0pt;mso-wrap-distance-top:0.0pt;mso-wrap-distance-right:9.0pt;mso-wrap-distance-bottom:0.0pt;z-index:251658247;o:allowoverlap:true;o:allowincell:true;mso-position-horizontal-relative:text;margin-left:81.6pt;mso-position-horizontal:absolute;mso-position-vertical-relative:text;margin-top:5.5pt;mso-position-vertical:absolute;width:0.0pt;height:18.0pt;" coordsize="100000,100000" path="" filled="f" strokecolor="#000000">
                      <v:path textboxrect="0,0,0,0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Волости </w:t>
            </w:r>
            <w:r>
              <w:rPr>
                <w:sz w:val="28"/>
                <w:szCs w:val="28"/>
              </w:rPr>
              <w:t xml:space="preserve">(1000 обывателей мужского пола)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Волости были цельные и приписные.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Выделялось также 3 удела: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«Уделы суть столичный</w:t>
            </w:r>
            <w:r>
              <w:rPr>
                <w:sz w:val="28"/>
                <w:szCs w:val="28"/>
              </w:rPr>
              <w:t xml:space="preserve">, …Нижний Новгород или Москва, Донской и Киргизский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Националь-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ный вопрос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40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«Русскими почитаются все коренные жители России и дети иностранцев, родившиеся в России».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«Все народы «сольются в единый народ».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Равноправие граждан всех национальностей.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Польши – политическая самостоятельность при условии проведения там таких же реформ.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Избиратель-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ое право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40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Только для граждан на основе ценза.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Ценз: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возрастной (21 год);</w:t>
            </w:r>
            <w:r/>
          </w:p>
          <w:p>
            <w:pPr>
              <w:pStyle w:val="818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имущественный (высокий):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недвижимость от 500 рублей или движимое имущество от 1000 рублей серебром.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находиться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«в услужении»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исправно нести общественные повинности, иметь постоянное место жительства.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Имущественный ценз отвергается. Возрастной – 20 лет. С этого возраста человек обладает гражданскими правами.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Аграрный вопрос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40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Ликвидация крепостного права. Условия: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«Земли помещиков остаются за ними». Крестьяне освобождаются </w:t>
            </w:r>
            <w:r>
              <w:rPr>
                <w:b/>
                <w:sz w:val="28"/>
                <w:szCs w:val="28"/>
              </w:rPr>
              <w:t xml:space="preserve">без</w:t>
            </w:r>
            <w:r>
              <w:rPr>
                <w:sz w:val="28"/>
                <w:szCs w:val="28"/>
              </w:rPr>
              <w:t xml:space="preserve"> земли (в раннем варианте)</w:t>
            </w:r>
            <w:r>
              <w:rPr>
                <w:sz w:val="28"/>
                <w:szCs w:val="28"/>
              </w:rPr>
              <w:t xml:space="preserve">, крестьянам предоставляется усадьба и </w:t>
            </w:r>
            <w:r>
              <w:rPr>
                <w:b/>
                <w:sz w:val="28"/>
                <w:szCs w:val="28"/>
              </w:rPr>
              <w:t xml:space="preserve">две десятины</w:t>
            </w:r>
            <w:r>
              <w:rPr>
                <w:sz w:val="28"/>
                <w:szCs w:val="28"/>
              </w:rPr>
              <w:t xml:space="preserve"> пахотной земли </w:t>
            </w:r>
            <w:r>
              <w:rPr>
                <w:sz w:val="28"/>
                <w:szCs w:val="28"/>
              </w:rPr>
              <w:t xml:space="preserve">на двор (в последнем варианте). Военные поселяне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получают земли, которыми они владели до революции.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Крепостное право ликвидировалось.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Вся земля в России делилась на общественную и частную.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Общественная</w:t>
            </w:r>
            <w:r>
              <w:rPr>
                <w:sz w:val="28"/>
                <w:szCs w:val="28"/>
              </w:rPr>
              <w:t xml:space="preserve">: передавалась в распоряжение волостного общества, ее нельзя продавать, совершать другие операции. Этот фонд – в безвозмездном пользовании каждого гражданина. Данный фонд должен формироваться </w:t>
            </w:r>
            <w:r>
              <w:rPr>
                <w:sz w:val="28"/>
                <w:szCs w:val="28"/>
              </w:rPr>
              <w:t xml:space="preserve">из казенных, монастырских, части помещичьих земель (конфискованных).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Частная</w:t>
            </w:r>
            <w:r>
              <w:rPr>
                <w:sz w:val="28"/>
                <w:szCs w:val="28"/>
              </w:rPr>
              <w:t xml:space="preserve"> земля  находится в товарном </w:t>
            </w:r>
            <w:r>
              <w:rPr>
                <w:sz w:val="28"/>
                <w:szCs w:val="28"/>
              </w:rPr>
              <w:t xml:space="preserve">обращении.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Методы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осуществле-</w:t>
            </w:r>
            <w:r/>
          </w:p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ния программ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40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Путем проведения реформ сверху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823" w:type="dxa"/>
            <w:vAlign w:val="top"/>
            <w:textDirection w:val="lrTb"/>
            <w:noWrap w:val="false"/>
          </w:tcPr>
          <w:p>
            <w:pPr>
              <w:pStyle w:val="818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1.Военная революция. 2.</w:t>
            </w:r>
            <w:r>
              <w:rPr>
                <w:sz w:val="28"/>
                <w:szCs w:val="28"/>
              </w:rPr>
              <w:t xml:space="preserve">Диктатура Временного революционного правительства (на 10 лет), которое проводит преобразования по «Русской правде».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18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Конституции,</w:t>
            </w:r>
            <w:r/>
          </w:p>
          <w:p>
            <w:pPr>
              <w:pStyle w:val="818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основанной на «Русской правде».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tcW w:w="1908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остальные права граждан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7663" w:type="dxa"/>
            <w:vAlign w:val="top"/>
            <w:textDirection w:val="lrTb"/>
            <w:noWrap w:val="false"/>
          </w:tcPr>
          <w:p>
            <w:pPr>
              <w:pStyle w:val="8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Всеобщее равенство перед законом, защита неприкосновенности личности и имущества, широкая свобода слова</w:t>
            </w:r>
            <w:r>
              <w:rPr>
                <w:sz w:val="28"/>
                <w:szCs w:val="28"/>
              </w:rPr>
              <w:t xml:space="preserve">, печати, собраний, вероисповедания, передвижения, свободный выбор занятий. Ликвидация крепостного права.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18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818"/>
        <w:rPr>
          <w:sz w:val="32"/>
          <w:szCs w:val="32"/>
        </w:rPr>
      </w:pPr>
      <w:r>
        <w:rPr>
          <w:sz w:val="32"/>
          <w:szCs w:val="32"/>
        </w:rPr>
        <w:t xml:space="preserve">Н. М. Дружинин: «</w:t>
      </w:r>
      <w:r>
        <w:rPr>
          <w:sz w:val="32"/>
          <w:szCs w:val="32"/>
        </w:rPr>
        <w:t xml:space="preserve">Проект Н. Муравьева является монархическим только с формально-правовой точки зрения, но республиканским по своему внутреннему реальному содержанию</w:t>
      </w:r>
      <w:r>
        <w:rPr>
          <w:sz w:val="32"/>
          <w:szCs w:val="32"/>
        </w:rPr>
        <w:t xml:space="preserve">»</w:t>
      </w:r>
      <w:r>
        <w:rPr>
          <w:sz w:val="32"/>
          <w:szCs w:val="32"/>
        </w:rPr>
        <w:t xml:space="preserve">. В то же время известно, что П. Пестель рассматривал форму Верховного правления в двух видах – республиканском и монархическом.</w:t>
      </w:r>
      <w:r>
        <w:rPr>
          <w:sz w:val="32"/>
          <w:szCs w:val="32"/>
        </w:rPr>
      </w:r>
      <w:r/>
    </w:p>
    <w:p>
      <w:pPr>
        <w:pStyle w:val="818"/>
        <w:rPr>
          <w:sz w:val="32"/>
          <w:szCs w:val="32"/>
        </w:rPr>
      </w:pPr>
      <w:r>
        <w:rPr>
          <w:sz w:val="32"/>
          <w:szCs w:val="32"/>
        </w:rPr>
        <w:t xml:space="preserve">Несмотря на незавершенность проектов, декабристы ясно представляли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цели восстания</w:t>
      </w:r>
      <w:r>
        <w:rPr>
          <w:sz w:val="32"/>
          <w:szCs w:val="32"/>
        </w:rPr>
        <w:t xml:space="preserve">: низложение самодержавия, </w:t>
      </w:r>
      <w:r>
        <w:rPr>
          <w:sz w:val="32"/>
          <w:szCs w:val="32"/>
        </w:rPr>
        <w:t xml:space="preserve">созыв Учредительного собрания (</w:t>
      </w:r>
      <w:r>
        <w:rPr>
          <w:sz w:val="32"/>
          <w:szCs w:val="32"/>
        </w:rPr>
        <w:t xml:space="preserve">для определения ф</w:t>
      </w:r>
      <w:r>
        <w:rPr>
          <w:sz w:val="32"/>
          <w:szCs w:val="32"/>
        </w:rPr>
        <w:t xml:space="preserve">ормы государственного правления</w:t>
      </w:r>
      <w:r>
        <w:rPr>
          <w:sz w:val="32"/>
          <w:szCs w:val="32"/>
        </w:rPr>
        <w:t xml:space="preserve">), уничтожение сословного строя, введение гражданских свобод, освобождение крестьян, значительное облегчение солдатской службы. Все эти положения содержались в «Манифесте к русскому народу», который подлежал опубликованию в случае победы восставших.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8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8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8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link w:val="64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1">
    <w:name w:val="Heading 1 Char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link w:val="64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3">
    <w:name w:val="Heading 2 Char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link w:val="64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5">
    <w:name w:val="Heading 3 Char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link w:val="64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7">
    <w:name w:val="Heading 4 Char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link w:val="64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9">
    <w:name w:val="Heading 5 Char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link w:val="65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1">
    <w:name w:val="Heading 6 Char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link w:val="65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3">
    <w:name w:val="Heading 7 Char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link w:val="65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5">
    <w:name w:val="Heading 8 Char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link w:val="65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7">
    <w:name w:val="Heading 9 Char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List Paragraph"/>
    <w:qFormat/>
    <w:uiPriority w:val="34"/>
    <w:pPr>
      <w:contextualSpacing w:val="true"/>
      <w:ind w:left="720"/>
    </w:pPr>
  </w:style>
  <w:style w:type="paragraph" w:styleId="659">
    <w:name w:val="No Spacing"/>
    <w:qFormat/>
    <w:uiPriority w:val="1"/>
    <w:pPr>
      <w:spacing w:lineRule="auto" w:line="240" w:after="0" w:before="0"/>
    </w:pPr>
  </w:style>
  <w:style w:type="paragraph" w:styleId="660">
    <w:name w:val="Title"/>
    <w:link w:val="66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1">
    <w:name w:val="Title Char"/>
    <w:link w:val="660"/>
    <w:uiPriority w:val="10"/>
    <w:rPr>
      <w:sz w:val="48"/>
      <w:szCs w:val="48"/>
    </w:rPr>
  </w:style>
  <w:style w:type="paragraph" w:styleId="662">
    <w:name w:val="Subtitle"/>
    <w:link w:val="663"/>
    <w:qFormat/>
    <w:uiPriority w:val="11"/>
    <w:rPr>
      <w:sz w:val="24"/>
      <w:szCs w:val="24"/>
    </w:rPr>
    <w:pPr>
      <w:spacing w:after="200" w:before="200"/>
    </w:pPr>
  </w:style>
  <w:style w:type="character" w:styleId="663">
    <w:name w:val="Subtitle Char"/>
    <w:link w:val="662"/>
    <w:uiPriority w:val="11"/>
    <w:rPr>
      <w:sz w:val="24"/>
      <w:szCs w:val="24"/>
    </w:rPr>
  </w:style>
  <w:style w:type="paragraph" w:styleId="664">
    <w:name w:val="Quote"/>
    <w:link w:val="665"/>
    <w:qFormat/>
    <w:uiPriority w:val="29"/>
    <w:rPr>
      <w:i/>
    </w:rPr>
    <w:pPr>
      <w:ind w:left="720" w:right="720"/>
    </w:p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link w:val="66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9">
    <w:name w:val="Header Char"/>
    <w:link w:val="668"/>
    <w:uiPriority w:val="99"/>
  </w:style>
  <w:style w:type="paragraph" w:styleId="670">
    <w:name w:val="Footer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1">
    <w:name w:val="Footer Char"/>
    <w:link w:val="670"/>
    <w:uiPriority w:val="99"/>
  </w:style>
  <w:style w:type="paragraph" w:styleId="672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3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4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5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6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7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8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9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10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13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14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6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8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9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0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2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3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4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6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7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8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9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0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2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0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1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2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3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4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5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6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7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8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9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0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1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92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93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4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5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6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7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8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9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link w:val="802"/>
    <w:uiPriority w:val="99"/>
    <w:semiHidden/>
    <w:unhideWhenUsed/>
    <w:rPr>
      <w:sz w:val="18"/>
    </w:rPr>
    <w:pPr>
      <w:spacing w:lineRule="auto" w:line="240" w:after="40"/>
    </w:p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uiPriority w:val="99"/>
    <w:unhideWhenUsed/>
    <w:rPr>
      <w:vertAlign w:val="superscript"/>
    </w:rPr>
  </w:style>
  <w:style w:type="paragraph" w:styleId="804">
    <w:name w:val="endnote text"/>
    <w:link w:val="805"/>
    <w:uiPriority w:val="99"/>
    <w:semiHidden/>
    <w:unhideWhenUsed/>
    <w:rPr>
      <w:sz w:val="20"/>
    </w:rPr>
    <w:pPr>
      <w:spacing w:lineRule="auto" w:line="240" w:after="0"/>
    </w:p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uiPriority w:val="99"/>
    <w:semiHidden/>
    <w:unhideWhenUsed/>
    <w:rPr>
      <w:vertAlign w:val="superscript"/>
    </w:rPr>
  </w:style>
  <w:style w:type="paragraph" w:styleId="807">
    <w:name w:val="toc 1"/>
    <w:uiPriority w:val="39"/>
    <w:unhideWhenUsed/>
    <w:pPr>
      <w:ind w:left="0" w:right="0" w:firstLine="0"/>
      <w:spacing w:after="57"/>
    </w:pPr>
  </w:style>
  <w:style w:type="paragraph" w:styleId="808">
    <w:name w:val="toc 2"/>
    <w:uiPriority w:val="39"/>
    <w:unhideWhenUsed/>
    <w:pPr>
      <w:ind w:left="283" w:right="0" w:firstLine="0"/>
      <w:spacing w:after="57"/>
    </w:pPr>
  </w:style>
  <w:style w:type="paragraph" w:styleId="809">
    <w:name w:val="toc 3"/>
    <w:uiPriority w:val="39"/>
    <w:unhideWhenUsed/>
    <w:pPr>
      <w:ind w:left="567" w:right="0" w:firstLine="0"/>
      <w:spacing w:after="57"/>
    </w:pPr>
  </w:style>
  <w:style w:type="paragraph" w:styleId="810">
    <w:name w:val="toc 4"/>
    <w:uiPriority w:val="39"/>
    <w:unhideWhenUsed/>
    <w:pPr>
      <w:ind w:left="850" w:right="0" w:firstLine="0"/>
      <w:spacing w:after="57"/>
    </w:pPr>
  </w:style>
  <w:style w:type="paragraph" w:styleId="811">
    <w:name w:val="toc 5"/>
    <w:uiPriority w:val="39"/>
    <w:unhideWhenUsed/>
    <w:pPr>
      <w:ind w:left="1134" w:right="0" w:firstLine="0"/>
      <w:spacing w:after="57"/>
    </w:pPr>
  </w:style>
  <w:style w:type="paragraph" w:styleId="812">
    <w:name w:val="toc 6"/>
    <w:uiPriority w:val="39"/>
    <w:unhideWhenUsed/>
    <w:pPr>
      <w:ind w:left="1417" w:right="0" w:firstLine="0"/>
      <w:spacing w:after="57"/>
    </w:pPr>
  </w:style>
  <w:style w:type="paragraph" w:styleId="813">
    <w:name w:val="toc 7"/>
    <w:uiPriority w:val="39"/>
    <w:unhideWhenUsed/>
    <w:pPr>
      <w:ind w:left="1701" w:right="0" w:firstLine="0"/>
      <w:spacing w:after="57"/>
    </w:pPr>
  </w:style>
  <w:style w:type="paragraph" w:styleId="814">
    <w:name w:val="toc 8"/>
    <w:uiPriority w:val="39"/>
    <w:unhideWhenUsed/>
    <w:pPr>
      <w:ind w:left="1984" w:right="0" w:firstLine="0"/>
      <w:spacing w:after="57"/>
    </w:pPr>
  </w:style>
  <w:style w:type="paragraph" w:styleId="815">
    <w:name w:val="toc 9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uiPriority w:val="99"/>
    <w:unhideWhenUsed/>
    <w:pPr>
      <w:spacing w:after="0" w:afterAutospacing="0"/>
    </w:pPr>
  </w:style>
  <w:style w:type="paragraph" w:styleId="818">
    <w:name w:val="Обычный"/>
    <w:next w:val="818"/>
    <w:link w:val="818"/>
    <w:rPr>
      <w:sz w:val="24"/>
      <w:szCs w:val="24"/>
      <w:lang w:val="ru-RU" w:bidi="ar-SA" w:eastAsia="ru-RU"/>
    </w:rPr>
  </w:style>
  <w:style w:type="character" w:styleId="819">
    <w:name w:val="Основной шрифт абзаца"/>
    <w:next w:val="819"/>
    <w:link w:val="818"/>
    <w:semiHidden/>
  </w:style>
  <w:style w:type="table" w:styleId="820">
    <w:name w:val="Обычная таблица"/>
    <w:next w:val="820"/>
    <w:link w:val="818"/>
    <w:semiHidden/>
    <w:tblPr/>
  </w:style>
  <w:style w:type="numbering" w:styleId="821">
    <w:name w:val="Нет списка"/>
    <w:next w:val="821"/>
    <w:link w:val="818"/>
    <w:semiHidden/>
  </w:style>
  <w:style w:type="table" w:styleId="822">
    <w:name w:val="Сетка таблицы"/>
    <w:basedOn w:val="820"/>
    <w:next w:val="822"/>
    <w:link w:val="818"/>
    <w:tblPr/>
  </w:style>
  <w:style w:type="character" w:styleId="823" w:default="1">
    <w:name w:val="Default Paragraph Font"/>
    <w:uiPriority w:val="1"/>
    <w:semiHidden/>
    <w:unhideWhenUsed/>
  </w:style>
  <w:style w:type="numbering" w:styleId="824" w:default="1">
    <w:name w:val="No List"/>
    <w:uiPriority w:val="99"/>
    <w:semiHidden/>
    <w:unhideWhenUsed/>
  </w:style>
  <w:style w:type="paragraph" w:styleId="825" w:default="1">
    <w:name w:val="Normal"/>
    <w:qFormat/>
  </w:style>
  <w:style w:type="table" w:styleId="8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school34Kem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2021-09-30T13:55:22Z</dcterms:modified>
</cp:coreProperties>
</file>