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Pr="00A11CFD" w:rsidRDefault="003F4956" w:rsidP="00A11CFD">
      <w:pPr>
        <w:rPr>
          <w:rFonts w:ascii="Times New Roman" w:hAnsi="Times New Roman" w:cs="Times New Roman"/>
          <w:sz w:val="24"/>
          <w:szCs w:val="24"/>
        </w:rPr>
      </w:pPr>
    </w:p>
    <w:p w:rsidR="00A11CFD" w:rsidRPr="00A11CFD" w:rsidRDefault="00A11CFD" w:rsidP="00A11C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Реферат: «</w:t>
      </w:r>
      <w:r w:rsidRPr="00A11CFD">
        <w:rPr>
          <w:rFonts w:ascii="Times New Roman" w:hAnsi="Times New Roman" w:cs="Times New Roman"/>
          <w:b/>
          <w:sz w:val="24"/>
          <w:szCs w:val="24"/>
        </w:rPr>
        <w:t>Социальное партнерство – новые аспекты взаимодействия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A11CFD">
        <w:rPr>
          <w:rFonts w:ascii="Times New Roman" w:hAnsi="Times New Roman" w:cs="Times New Roman"/>
          <w:b/>
          <w:sz w:val="24"/>
          <w:szCs w:val="24"/>
        </w:rPr>
        <w:t>.</w:t>
      </w:r>
    </w:p>
    <w:p w:rsidR="00A11CFD" w:rsidRPr="00A11CFD" w:rsidRDefault="00A11CFD" w:rsidP="00A11CFD">
      <w:pPr>
        <w:rPr>
          <w:rFonts w:ascii="Times New Roman" w:hAnsi="Times New Roman" w:cs="Times New Roman"/>
          <w:sz w:val="24"/>
          <w:szCs w:val="24"/>
        </w:rPr>
      </w:pPr>
      <w:r w:rsidRPr="00A11CFD">
        <w:rPr>
          <w:rFonts w:ascii="Times New Roman" w:hAnsi="Times New Roman" w:cs="Times New Roman"/>
          <w:sz w:val="24"/>
          <w:szCs w:val="24"/>
        </w:rPr>
        <w:t>Актуальность рассматриваемого вопроса заключается в том, что сегодня деятельность профессиональной образовательной организации все больше ориентируется на удовлетворение потребностей рынка труда, поэтому особо значимым становится система взаимодействия с социальными партнерами, не только с целью получения материальной поддержки, но и, прежде всего, с целью развития профориентационной работы со студентами.</w:t>
      </w:r>
    </w:p>
    <w:p w:rsidR="00A11CFD" w:rsidRPr="00A11CFD" w:rsidRDefault="00A11CFD" w:rsidP="00A11CFD">
      <w:pPr>
        <w:rPr>
          <w:rFonts w:ascii="Times New Roman" w:hAnsi="Times New Roman" w:cs="Times New Roman"/>
          <w:sz w:val="24"/>
          <w:szCs w:val="24"/>
        </w:rPr>
      </w:pPr>
      <w:r w:rsidRPr="00A11CFD">
        <w:rPr>
          <w:rFonts w:ascii="Times New Roman" w:hAnsi="Times New Roman" w:cs="Times New Roman"/>
          <w:sz w:val="24"/>
          <w:szCs w:val="24"/>
        </w:rPr>
        <w:t>Проблема исследования заключается в том, что вопросы социального партнерства в образовании, как правило, выступают предметом изучения педагогической и экономической отрасли знан</w:t>
      </w:r>
      <w:bookmarkStart w:id="0" w:name="_GoBack"/>
      <w:bookmarkEnd w:id="0"/>
      <w:r w:rsidRPr="00A11CFD">
        <w:rPr>
          <w:rFonts w:ascii="Times New Roman" w:hAnsi="Times New Roman" w:cs="Times New Roman"/>
          <w:sz w:val="24"/>
          <w:szCs w:val="24"/>
        </w:rPr>
        <w:t>ия, оставляя за рамками исследования социолого-управленческий аспект организации гармоничного социального взаимодействия в процессе развития профессионального образования.</w:t>
      </w:r>
    </w:p>
    <w:p w:rsidR="00A11CFD" w:rsidRPr="00A11CFD" w:rsidRDefault="00A11CFD" w:rsidP="00A11CFD">
      <w:pPr>
        <w:rPr>
          <w:rFonts w:ascii="Times New Roman" w:hAnsi="Times New Roman" w:cs="Times New Roman"/>
          <w:sz w:val="24"/>
          <w:szCs w:val="24"/>
        </w:rPr>
      </w:pPr>
      <w:r w:rsidRPr="00A11CFD">
        <w:rPr>
          <w:rFonts w:ascii="Times New Roman" w:hAnsi="Times New Roman" w:cs="Times New Roman"/>
          <w:sz w:val="24"/>
          <w:szCs w:val="24"/>
        </w:rPr>
        <w:t>Самыми популярными видами социального взаимодействия в сфере образования сегодня остаются: кооперация; инвестиции; благотворительность; спонсорство; сотрудничество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1CFD">
        <w:rPr>
          <w:rFonts w:ascii="Times New Roman" w:hAnsi="Times New Roman" w:cs="Times New Roman"/>
          <w:sz w:val="24"/>
          <w:szCs w:val="24"/>
        </w:rPr>
        <w:t xml:space="preserve"> Кооперация — в переводе с латыни означает сотрудничество, предполагает объединение и осуществление совместной деятельности ради достижения общих задач. Включаясь в сотрудничество по обоюдному согласию </w:t>
      </w:r>
      <w:proofErr w:type="gramStart"/>
      <w:r w:rsidRPr="00A11CFD">
        <w:rPr>
          <w:rFonts w:ascii="Times New Roman" w:hAnsi="Times New Roman" w:cs="Times New Roman"/>
          <w:sz w:val="24"/>
          <w:szCs w:val="24"/>
        </w:rPr>
        <w:t>стороны</w:t>
      </w:r>
      <w:proofErr w:type="gramEnd"/>
      <w:r w:rsidRPr="00A11CFD">
        <w:rPr>
          <w:rFonts w:ascii="Times New Roman" w:hAnsi="Times New Roman" w:cs="Times New Roman"/>
          <w:sz w:val="24"/>
          <w:szCs w:val="24"/>
        </w:rPr>
        <w:t xml:space="preserve"> самостоятельно определяют возможность и меру участия в деятельности.</w:t>
      </w:r>
    </w:p>
    <w:p w:rsidR="00A11CFD" w:rsidRPr="00A11CFD" w:rsidRDefault="00A11CFD" w:rsidP="00A11CFD">
      <w:pPr>
        <w:rPr>
          <w:rFonts w:ascii="Times New Roman" w:hAnsi="Times New Roman" w:cs="Times New Roman"/>
          <w:sz w:val="24"/>
          <w:szCs w:val="24"/>
        </w:rPr>
      </w:pPr>
      <w:r w:rsidRPr="00A11CFD">
        <w:rPr>
          <w:rFonts w:ascii="Times New Roman" w:hAnsi="Times New Roman" w:cs="Times New Roman"/>
          <w:sz w:val="24"/>
          <w:szCs w:val="24"/>
        </w:rPr>
        <w:t>Степень включенности определяется мерой заинтересованности и, как правило, закреплено устным соглашением. Чаще всего такое взаимодействие носит разовый или периодический характер, однако, становясь регулярным, служит основой для дальнейших партнёрских отношений.</w:t>
      </w:r>
    </w:p>
    <w:p w:rsidR="00A11CFD" w:rsidRPr="00A11CFD" w:rsidRDefault="00A11CFD" w:rsidP="00A11CFD">
      <w:pPr>
        <w:rPr>
          <w:rFonts w:ascii="Times New Roman" w:hAnsi="Times New Roman" w:cs="Times New Roman"/>
          <w:sz w:val="24"/>
          <w:szCs w:val="24"/>
        </w:rPr>
      </w:pPr>
      <w:r w:rsidRPr="00A11CFD">
        <w:rPr>
          <w:rFonts w:ascii="Times New Roman" w:hAnsi="Times New Roman" w:cs="Times New Roman"/>
          <w:sz w:val="24"/>
          <w:szCs w:val="24"/>
        </w:rPr>
        <w:t>Инвестиция — это финансовая помощь, состоящая из вкладов физических или юридических лиц. В основе инвестирования — договор или контракт, обязательная составляющая, отражающая личные интересы инвестора и обязательства образовательной организации.</w:t>
      </w:r>
    </w:p>
    <w:p w:rsidR="00A11CFD" w:rsidRPr="00A11CFD" w:rsidRDefault="00A11CFD" w:rsidP="00A11CFD">
      <w:pPr>
        <w:rPr>
          <w:rFonts w:ascii="Times New Roman" w:hAnsi="Times New Roman" w:cs="Times New Roman"/>
          <w:sz w:val="24"/>
          <w:szCs w:val="24"/>
        </w:rPr>
      </w:pPr>
      <w:r w:rsidRPr="00A11CFD">
        <w:rPr>
          <w:rFonts w:ascii="Times New Roman" w:hAnsi="Times New Roman" w:cs="Times New Roman"/>
          <w:sz w:val="24"/>
          <w:szCs w:val="24"/>
        </w:rPr>
        <w:t>Сегодня достаточно часто инвесторами образовательного учреждения становятся родители, которые создают фонд, направляя собранные средства на развитие образовательных учреждений.</w:t>
      </w:r>
    </w:p>
    <w:p w:rsidR="00A11CFD" w:rsidRPr="00A11CFD" w:rsidRDefault="00A11CFD" w:rsidP="00A11CFD">
      <w:pPr>
        <w:rPr>
          <w:rFonts w:ascii="Times New Roman" w:hAnsi="Times New Roman" w:cs="Times New Roman"/>
          <w:sz w:val="24"/>
          <w:szCs w:val="24"/>
        </w:rPr>
      </w:pPr>
      <w:r w:rsidRPr="00A11CFD">
        <w:rPr>
          <w:rFonts w:ascii="Times New Roman" w:hAnsi="Times New Roman" w:cs="Times New Roman"/>
          <w:sz w:val="24"/>
          <w:szCs w:val="24"/>
        </w:rPr>
        <w:t>Благотворительность — оказание бескорыстной (безвозмездной или на льготных условиях) помощи тем, кто в этом нуждается.</w:t>
      </w:r>
    </w:p>
    <w:p w:rsidR="00A11CFD" w:rsidRPr="00A11CFD" w:rsidRDefault="00A11CFD" w:rsidP="00A11CFD">
      <w:pPr>
        <w:rPr>
          <w:rFonts w:ascii="Times New Roman" w:hAnsi="Times New Roman" w:cs="Times New Roman"/>
          <w:sz w:val="24"/>
          <w:szCs w:val="24"/>
        </w:rPr>
      </w:pPr>
      <w:r w:rsidRPr="00A11CFD">
        <w:rPr>
          <w:rFonts w:ascii="Times New Roman" w:hAnsi="Times New Roman" w:cs="Times New Roman"/>
          <w:sz w:val="24"/>
          <w:szCs w:val="24"/>
        </w:rPr>
        <w:t>Спонсорство так же включает ресурсную поддержку, но отличается от благотворительности мерой участия сторон. Спонсор передаёт именно те средства (трудовые, финансовые, материальные), которые запрашивает образовательное учреждение на конкретную деятельность.</w:t>
      </w:r>
    </w:p>
    <w:p w:rsidR="00A11CFD" w:rsidRPr="00A11CFD" w:rsidRDefault="00A11CFD" w:rsidP="00A11CFD">
      <w:pPr>
        <w:rPr>
          <w:rFonts w:ascii="Times New Roman" w:hAnsi="Times New Roman" w:cs="Times New Roman"/>
          <w:sz w:val="24"/>
          <w:szCs w:val="24"/>
        </w:rPr>
      </w:pPr>
      <w:r w:rsidRPr="00A11CFD">
        <w:rPr>
          <w:rFonts w:ascii="Times New Roman" w:hAnsi="Times New Roman" w:cs="Times New Roman"/>
          <w:sz w:val="24"/>
          <w:szCs w:val="24"/>
        </w:rPr>
        <w:t>Спонсор оказывает помощь со своей определенной целью. Благотворитель же это «делает просто так». При этом благотворительность носит чаще разовый характер, а спонсорство может стать постоянным или систематическим.</w:t>
      </w:r>
    </w:p>
    <w:p w:rsidR="00A11CFD" w:rsidRDefault="00A11CFD" w:rsidP="00A11CFD">
      <w:pPr>
        <w:rPr>
          <w:rFonts w:ascii="Times New Roman" w:hAnsi="Times New Roman" w:cs="Times New Roman"/>
          <w:sz w:val="24"/>
          <w:szCs w:val="24"/>
        </w:rPr>
      </w:pPr>
      <w:r w:rsidRPr="00A11CFD">
        <w:rPr>
          <w:rFonts w:ascii="Times New Roman" w:hAnsi="Times New Roman" w:cs="Times New Roman"/>
          <w:sz w:val="24"/>
          <w:szCs w:val="24"/>
        </w:rPr>
        <w:lastRenderedPageBreak/>
        <w:t>Социальное партнёрство в образовании — это путь его демократизации и обновления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11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CFD" w:rsidRPr="00A11CFD" w:rsidRDefault="00A11CFD" w:rsidP="00A11CFD">
      <w:pPr>
        <w:rPr>
          <w:rFonts w:ascii="Times New Roman" w:hAnsi="Times New Roman" w:cs="Times New Roman"/>
          <w:sz w:val="24"/>
          <w:szCs w:val="24"/>
        </w:rPr>
      </w:pPr>
      <w:r w:rsidRPr="00A11CFD">
        <w:rPr>
          <w:rFonts w:ascii="Times New Roman" w:hAnsi="Times New Roman" w:cs="Times New Roman"/>
          <w:sz w:val="24"/>
          <w:szCs w:val="24"/>
        </w:rPr>
        <w:t>В современных условиях в образовании реализуются все виды социального взаимодействия, но очевидно, что именно партнёрство даёт наибольший эффект, так как предполагает более полное, заинтересованное и долгосрочное включение в решение социально-образовательных проблем.</w:t>
      </w:r>
    </w:p>
    <w:p w:rsidR="00A11CFD" w:rsidRPr="00A11CFD" w:rsidRDefault="00A11CFD" w:rsidP="00A11CFD">
      <w:pPr>
        <w:rPr>
          <w:rFonts w:ascii="Times New Roman" w:hAnsi="Times New Roman" w:cs="Times New Roman"/>
          <w:sz w:val="24"/>
          <w:szCs w:val="24"/>
        </w:rPr>
      </w:pPr>
      <w:r w:rsidRPr="00A11CFD">
        <w:rPr>
          <w:rFonts w:ascii="Times New Roman" w:hAnsi="Times New Roman" w:cs="Times New Roman"/>
          <w:sz w:val="24"/>
          <w:szCs w:val="24"/>
        </w:rPr>
        <w:t>Партнерство, которое инициирует система образования как особая сфера социальной жизни, позволяет изменять, проектировать, устанавливать новые общественно значимые функции. Остальные виды работы с социумом также весьма полезны в конкретной ситуации, но более локально.</w:t>
      </w:r>
    </w:p>
    <w:p w:rsidR="00A11CFD" w:rsidRPr="00A11CFD" w:rsidRDefault="00A11CFD" w:rsidP="00A11CFD">
      <w:pPr>
        <w:rPr>
          <w:rFonts w:ascii="Times New Roman" w:hAnsi="Times New Roman" w:cs="Times New Roman"/>
          <w:sz w:val="24"/>
          <w:szCs w:val="24"/>
        </w:rPr>
      </w:pPr>
      <w:r w:rsidRPr="00A11CFD">
        <w:rPr>
          <w:rFonts w:ascii="Times New Roman" w:hAnsi="Times New Roman" w:cs="Times New Roman"/>
          <w:sz w:val="24"/>
          <w:szCs w:val="24"/>
        </w:rPr>
        <w:t>Основные виды совместной деятельности образовательной организации и социальных партнеров представлены в таблице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1CFD" w:rsidRPr="00A11CFD" w:rsidRDefault="00A11CFD" w:rsidP="00A11CF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A11CFD">
        <w:rPr>
          <w:rFonts w:ascii="Times New Roman" w:hAnsi="Times New Roman" w:cs="Times New Roman"/>
          <w:color w:val="FF0000"/>
          <w:sz w:val="24"/>
          <w:szCs w:val="24"/>
        </w:rPr>
        <w:t>Таблица 1</w:t>
      </w:r>
    </w:p>
    <w:p w:rsidR="00A11CFD" w:rsidRPr="00A11CFD" w:rsidRDefault="00A11CFD" w:rsidP="00A11CFD">
      <w:pPr>
        <w:rPr>
          <w:rFonts w:ascii="Times New Roman" w:hAnsi="Times New Roman" w:cs="Times New Roman"/>
          <w:sz w:val="24"/>
          <w:szCs w:val="24"/>
        </w:rPr>
      </w:pPr>
      <w:r w:rsidRPr="00A11CFD">
        <w:rPr>
          <w:rFonts w:ascii="Times New Roman" w:hAnsi="Times New Roman" w:cs="Times New Roman"/>
          <w:sz w:val="24"/>
          <w:szCs w:val="24"/>
        </w:rPr>
        <w:t xml:space="preserve">Основные виды совместной деятельности образовательной организации </w:t>
      </w:r>
      <w:proofErr w:type="spellStart"/>
      <w:r w:rsidRPr="00A11CFD">
        <w:rPr>
          <w:rFonts w:ascii="Times New Roman" w:hAnsi="Times New Roman" w:cs="Times New Roman"/>
          <w:sz w:val="24"/>
          <w:szCs w:val="24"/>
        </w:rPr>
        <w:t>исоциальных</w:t>
      </w:r>
      <w:proofErr w:type="spellEnd"/>
      <w:r w:rsidRPr="00A11CFD">
        <w:rPr>
          <w:rFonts w:ascii="Times New Roman" w:hAnsi="Times New Roman" w:cs="Times New Roman"/>
          <w:sz w:val="24"/>
          <w:szCs w:val="24"/>
        </w:rPr>
        <w:t xml:space="preserve"> партнеров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8"/>
        <w:gridCol w:w="3833"/>
      </w:tblGrid>
      <w:tr w:rsidR="00A11CFD" w:rsidRPr="00A11CFD" w:rsidTr="00A11CFD"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auto"/>
            <w:vAlign w:val="center"/>
            <w:hideMark/>
          </w:tcPr>
          <w:p w:rsidR="00A11CFD" w:rsidRPr="00A11CFD" w:rsidRDefault="00A11CFD" w:rsidP="00A11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CFD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auto"/>
            <w:vAlign w:val="center"/>
            <w:hideMark/>
          </w:tcPr>
          <w:p w:rsidR="00A11CFD" w:rsidRPr="00A11CFD" w:rsidRDefault="00A11CFD" w:rsidP="00A11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CF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A11CFD" w:rsidRPr="00A11CFD" w:rsidTr="00A11CFD"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auto"/>
            <w:vAlign w:val="center"/>
            <w:hideMark/>
          </w:tcPr>
          <w:p w:rsidR="00A11CFD" w:rsidRPr="00A11CFD" w:rsidRDefault="00A11CFD" w:rsidP="00A11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CFD">
              <w:rPr>
                <w:rFonts w:ascii="Times New Roman" w:hAnsi="Times New Roman" w:cs="Times New Roman"/>
                <w:sz w:val="24"/>
                <w:szCs w:val="24"/>
              </w:rPr>
              <w:t>Обсуждение стратегии и тактики социального партнёрства</w:t>
            </w:r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auto"/>
            <w:vAlign w:val="center"/>
            <w:hideMark/>
          </w:tcPr>
          <w:p w:rsidR="00A11CFD" w:rsidRPr="00A11CFD" w:rsidRDefault="00A11CFD" w:rsidP="00A11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CFD">
              <w:rPr>
                <w:rFonts w:ascii="Times New Roman" w:hAnsi="Times New Roman" w:cs="Times New Roman"/>
                <w:sz w:val="24"/>
                <w:szCs w:val="24"/>
              </w:rPr>
              <w:t>Составление и подписание договоров</w:t>
            </w:r>
          </w:p>
        </w:tc>
      </w:tr>
      <w:tr w:rsidR="00A11CFD" w:rsidRPr="00A11CFD" w:rsidTr="00A11CFD"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auto"/>
            <w:vAlign w:val="center"/>
            <w:hideMark/>
          </w:tcPr>
          <w:p w:rsidR="00A11CFD" w:rsidRPr="00A11CFD" w:rsidRDefault="00A11CFD" w:rsidP="00A11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CFD">
              <w:rPr>
                <w:rFonts w:ascii="Times New Roman" w:hAnsi="Times New Roman" w:cs="Times New Roman"/>
                <w:sz w:val="24"/>
                <w:szCs w:val="24"/>
              </w:rPr>
              <w:t>Проектирование совместной деятельности</w:t>
            </w:r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auto"/>
            <w:vAlign w:val="center"/>
            <w:hideMark/>
          </w:tcPr>
          <w:p w:rsidR="00A11CFD" w:rsidRPr="00A11CFD" w:rsidRDefault="00A11CFD" w:rsidP="00A11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CFD">
              <w:rPr>
                <w:rFonts w:ascii="Times New Roman" w:hAnsi="Times New Roman" w:cs="Times New Roman"/>
                <w:sz w:val="24"/>
                <w:szCs w:val="24"/>
              </w:rPr>
              <w:t>Составление планов совместной работы</w:t>
            </w:r>
          </w:p>
        </w:tc>
      </w:tr>
      <w:tr w:rsidR="00A11CFD" w:rsidRPr="00A11CFD" w:rsidTr="00A11CFD"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auto"/>
            <w:vAlign w:val="center"/>
            <w:hideMark/>
          </w:tcPr>
          <w:p w:rsidR="00A11CFD" w:rsidRPr="00A11CFD" w:rsidRDefault="00A11CFD" w:rsidP="00A11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CFD">
              <w:rPr>
                <w:rFonts w:ascii="Times New Roman" w:hAnsi="Times New Roman" w:cs="Times New Roman"/>
                <w:sz w:val="24"/>
                <w:szCs w:val="24"/>
              </w:rPr>
              <w:t>Реализация совместной деятельности</w:t>
            </w:r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auto"/>
            <w:vAlign w:val="center"/>
            <w:hideMark/>
          </w:tcPr>
          <w:p w:rsidR="00A11CFD" w:rsidRPr="00A11CFD" w:rsidRDefault="00A11CFD" w:rsidP="00A11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CFD"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мероприятий</w:t>
            </w:r>
          </w:p>
        </w:tc>
      </w:tr>
      <w:tr w:rsidR="00A11CFD" w:rsidRPr="00A11CFD" w:rsidTr="00A11CFD"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auto"/>
            <w:vAlign w:val="center"/>
            <w:hideMark/>
          </w:tcPr>
          <w:p w:rsidR="00A11CFD" w:rsidRPr="00A11CFD" w:rsidRDefault="00A11CFD" w:rsidP="00A11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CFD">
              <w:rPr>
                <w:rFonts w:ascii="Times New Roman" w:hAnsi="Times New Roman" w:cs="Times New Roman"/>
                <w:sz w:val="24"/>
                <w:szCs w:val="24"/>
              </w:rPr>
              <w:t>Взаимоподдержка</w:t>
            </w:r>
            <w:proofErr w:type="spellEnd"/>
          </w:p>
        </w:tc>
        <w:tc>
          <w:tcPr>
            <w:tcW w:w="0" w:type="auto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shd w:val="clear" w:color="auto" w:fill="auto"/>
            <w:vAlign w:val="center"/>
            <w:hideMark/>
          </w:tcPr>
          <w:p w:rsidR="00A11CFD" w:rsidRPr="00A11CFD" w:rsidRDefault="00A11CFD" w:rsidP="00A11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CFD">
              <w:rPr>
                <w:rFonts w:ascii="Times New Roman" w:hAnsi="Times New Roman" w:cs="Times New Roman"/>
                <w:sz w:val="24"/>
                <w:szCs w:val="24"/>
              </w:rPr>
              <w:t>Психологический комфорт партнёров</w:t>
            </w:r>
          </w:p>
        </w:tc>
      </w:tr>
    </w:tbl>
    <w:p w:rsidR="00A11CFD" w:rsidRPr="00A11CFD" w:rsidRDefault="00A11CFD" w:rsidP="00A11CFD">
      <w:pPr>
        <w:rPr>
          <w:rFonts w:ascii="Times New Roman" w:hAnsi="Times New Roman" w:cs="Times New Roman"/>
          <w:sz w:val="24"/>
          <w:szCs w:val="24"/>
        </w:rPr>
      </w:pPr>
      <w:r w:rsidRPr="00A11CFD">
        <w:rPr>
          <w:rFonts w:ascii="Times New Roman" w:hAnsi="Times New Roman" w:cs="Times New Roman"/>
          <w:sz w:val="24"/>
          <w:szCs w:val="24"/>
        </w:rPr>
        <w:t>В процессе совместной деятельности особую актуальность приобретает наличие обратной связи и открытость каналов коммуникаций. Это значит, что необходимо регулярное изучение мнения потенциальных партнеров о качестве и результатах этой деятельности.</w:t>
      </w:r>
    </w:p>
    <w:p w:rsidR="00A11CFD" w:rsidRPr="00A11CFD" w:rsidRDefault="00A11CFD" w:rsidP="00A11CFD">
      <w:pPr>
        <w:rPr>
          <w:rFonts w:ascii="Times New Roman" w:hAnsi="Times New Roman" w:cs="Times New Roman"/>
          <w:sz w:val="24"/>
          <w:szCs w:val="24"/>
        </w:rPr>
      </w:pPr>
      <w:r w:rsidRPr="00A11CFD">
        <w:rPr>
          <w:rFonts w:ascii="Times New Roman" w:hAnsi="Times New Roman" w:cs="Times New Roman"/>
          <w:sz w:val="24"/>
          <w:szCs w:val="24"/>
        </w:rPr>
        <w:t>Основным итогом второго этапа должно стать умение потенциальных партнеров участвовать в совместной деятельности, то есть их определённая компетентность, основанная на доверии друг другу. Доверие, в свою очередь, порождает и желание продолжать сотрудничество в тех формах, которые приемлемы для конкретных партнеров.</w:t>
      </w:r>
    </w:p>
    <w:p w:rsidR="00A11CFD" w:rsidRPr="00A11CFD" w:rsidRDefault="00A11CFD" w:rsidP="00A11CFD">
      <w:pPr>
        <w:rPr>
          <w:rFonts w:ascii="Times New Roman" w:hAnsi="Times New Roman" w:cs="Times New Roman"/>
          <w:sz w:val="24"/>
          <w:szCs w:val="24"/>
        </w:rPr>
      </w:pPr>
      <w:r w:rsidRPr="00A11CFD">
        <w:rPr>
          <w:rFonts w:ascii="Times New Roman" w:hAnsi="Times New Roman" w:cs="Times New Roman"/>
          <w:sz w:val="24"/>
          <w:szCs w:val="24"/>
        </w:rPr>
        <w:t>Идеально выстроенное социальное партнерство предполагает постоянный непрерывный социальный диалог между его участниками. Такой режим постоянной готовности к переговорам позволяет решать любые проблемы, возникающие в процессе совместной деятельности партнеров сразу, укрепляя их взаимодействие.</w:t>
      </w:r>
    </w:p>
    <w:p w:rsidR="00A11CFD" w:rsidRPr="00A11CFD" w:rsidRDefault="00A11CFD" w:rsidP="00A11CFD">
      <w:pPr>
        <w:rPr>
          <w:rFonts w:ascii="Times New Roman" w:hAnsi="Times New Roman" w:cs="Times New Roman"/>
          <w:sz w:val="24"/>
          <w:szCs w:val="24"/>
        </w:rPr>
      </w:pPr>
      <w:r w:rsidRPr="00A11CFD">
        <w:rPr>
          <w:rFonts w:ascii="Times New Roman" w:hAnsi="Times New Roman" w:cs="Times New Roman"/>
          <w:sz w:val="24"/>
          <w:szCs w:val="24"/>
        </w:rPr>
        <w:t>Социальный диалог предполагает разработку регламента переговоров, механизмов взаимодействия, как в ходе переговоров, так и при реализации принятых решений.</w:t>
      </w:r>
    </w:p>
    <w:p w:rsidR="00A11CFD" w:rsidRPr="00A11CFD" w:rsidRDefault="00A11CFD" w:rsidP="00A11CFD">
      <w:pPr>
        <w:rPr>
          <w:rFonts w:ascii="Times New Roman" w:hAnsi="Times New Roman" w:cs="Times New Roman"/>
          <w:sz w:val="24"/>
          <w:szCs w:val="24"/>
        </w:rPr>
      </w:pPr>
      <w:r w:rsidRPr="00A11CFD">
        <w:rPr>
          <w:rFonts w:ascii="Times New Roman" w:hAnsi="Times New Roman" w:cs="Times New Roman"/>
          <w:sz w:val="24"/>
          <w:szCs w:val="24"/>
        </w:rPr>
        <w:t>Если партнеры в значительной степени осведомлены о предпочтениях и интересах других переговаривающихся сторон и изначально нацелены на максимизацию общей полезности, это исключит заранее неприемлемые требования и сделает само партнерство наиболее продуктивным.</w:t>
      </w:r>
    </w:p>
    <w:p w:rsidR="00A11CFD" w:rsidRPr="00A11CFD" w:rsidRDefault="00A11CFD" w:rsidP="00A11CFD">
      <w:pPr>
        <w:rPr>
          <w:rFonts w:ascii="Times New Roman" w:hAnsi="Times New Roman" w:cs="Times New Roman"/>
          <w:sz w:val="24"/>
          <w:szCs w:val="24"/>
        </w:rPr>
      </w:pPr>
      <w:r w:rsidRPr="00A11CFD">
        <w:rPr>
          <w:rFonts w:ascii="Times New Roman" w:hAnsi="Times New Roman" w:cs="Times New Roman"/>
          <w:sz w:val="24"/>
          <w:szCs w:val="24"/>
        </w:rPr>
        <w:t>Формами с</w:t>
      </w:r>
      <w:r>
        <w:rPr>
          <w:rFonts w:ascii="Times New Roman" w:hAnsi="Times New Roman" w:cs="Times New Roman"/>
          <w:sz w:val="24"/>
          <w:szCs w:val="24"/>
        </w:rPr>
        <w:t>оциального партнерства являются:</w:t>
      </w:r>
    </w:p>
    <w:p w:rsidR="00A11CFD" w:rsidRPr="00A11CFD" w:rsidRDefault="00A11CFD" w:rsidP="00A11CFD">
      <w:pPr>
        <w:rPr>
          <w:rFonts w:ascii="Times New Roman" w:hAnsi="Times New Roman" w:cs="Times New Roman"/>
          <w:sz w:val="24"/>
          <w:szCs w:val="24"/>
        </w:rPr>
      </w:pPr>
      <w:r w:rsidRPr="00A11CFD">
        <w:rPr>
          <w:rFonts w:ascii="Times New Roman" w:hAnsi="Times New Roman" w:cs="Times New Roman"/>
          <w:sz w:val="24"/>
          <w:szCs w:val="24"/>
        </w:rPr>
        <w:sym w:font="Symbol" w:char="F02D"/>
      </w:r>
      <w:r w:rsidRPr="00A11CFD">
        <w:rPr>
          <w:rFonts w:ascii="Times New Roman" w:hAnsi="Times New Roman" w:cs="Times New Roman"/>
          <w:sz w:val="24"/>
          <w:szCs w:val="24"/>
        </w:rPr>
        <w:t xml:space="preserve"> коллективно-договорная кампания — организационно-правовая процедура, состоящая из коллективных переговоров, направленная на подготовку, заключение и </w:t>
      </w:r>
      <w:proofErr w:type="gramStart"/>
      <w:r w:rsidRPr="00A11CF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11CFD">
        <w:rPr>
          <w:rFonts w:ascii="Times New Roman" w:hAnsi="Times New Roman" w:cs="Times New Roman"/>
          <w:sz w:val="24"/>
          <w:szCs w:val="24"/>
        </w:rPr>
        <w:t xml:space="preserve"> коллективным договором;</w:t>
      </w:r>
    </w:p>
    <w:p w:rsidR="00A11CFD" w:rsidRPr="00A11CFD" w:rsidRDefault="00A11CFD" w:rsidP="00A11CFD">
      <w:pPr>
        <w:rPr>
          <w:rFonts w:ascii="Times New Roman" w:hAnsi="Times New Roman" w:cs="Times New Roman"/>
          <w:sz w:val="24"/>
          <w:szCs w:val="24"/>
        </w:rPr>
      </w:pPr>
      <w:r w:rsidRPr="00A11CFD">
        <w:rPr>
          <w:rFonts w:ascii="Times New Roman" w:hAnsi="Times New Roman" w:cs="Times New Roman"/>
          <w:sz w:val="24"/>
          <w:szCs w:val="24"/>
        </w:rPr>
        <w:sym w:font="Symbol" w:char="F02D"/>
      </w:r>
      <w:r w:rsidRPr="00A11CFD">
        <w:rPr>
          <w:rFonts w:ascii="Times New Roman" w:hAnsi="Times New Roman" w:cs="Times New Roman"/>
          <w:sz w:val="24"/>
          <w:szCs w:val="24"/>
        </w:rPr>
        <w:t xml:space="preserve"> взаимные консультации и переговоры — система взаимодействия между представителем работников (являющегося членом профсоюза) и представителем работодателя по вопросам регулирования трудовых и социально-экономических отношений, направленная на обеспечения прав и гарантий работников;</w:t>
      </w:r>
    </w:p>
    <w:p w:rsidR="00A11CFD" w:rsidRPr="00A11CFD" w:rsidRDefault="00A11CFD" w:rsidP="00A11CFD">
      <w:pPr>
        <w:rPr>
          <w:rFonts w:ascii="Times New Roman" w:hAnsi="Times New Roman" w:cs="Times New Roman"/>
          <w:sz w:val="24"/>
          <w:szCs w:val="24"/>
        </w:rPr>
      </w:pPr>
      <w:r w:rsidRPr="00A11CFD">
        <w:rPr>
          <w:rFonts w:ascii="Times New Roman" w:hAnsi="Times New Roman" w:cs="Times New Roman"/>
          <w:sz w:val="24"/>
          <w:szCs w:val="24"/>
        </w:rPr>
        <w:sym w:font="Symbol" w:char="F02D"/>
      </w:r>
      <w:r w:rsidRPr="00A11CFD">
        <w:rPr>
          <w:rFonts w:ascii="Times New Roman" w:hAnsi="Times New Roman" w:cs="Times New Roman"/>
          <w:sz w:val="24"/>
          <w:szCs w:val="24"/>
        </w:rPr>
        <w:t xml:space="preserve"> участие работников в управлении организацией через своих представителей — процедура согласования или учета мнения представителя работников (первичной профсоюзной организации) по вопросам жизнедеятельности образовательной организации, затрагивающей трудовые и социально-экономические права работников;</w:t>
      </w:r>
    </w:p>
    <w:p w:rsidR="00A11CFD" w:rsidRPr="00A11CFD" w:rsidRDefault="00A11CFD" w:rsidP="00A11CFD">
      <w:pPr>
        <w:rPr>
          <w:rFonts w:ascii="Times New Roman" w:hAnsi="Times New Roman" w:cs="Times New Roman"/>
          <w:sz w:val="24"/>
          <w:szCs w:val="24"/>
        </w:rPr>
      </w:pPr>
      <w:r w:rsidRPr="00A11CFD">
        <w:rPr>
          <w:rFonts w:ascii="Times New Roman" w:hAnsi="Times New Roman" w:cs="Times New Roman"/>
          <w:sz w:val="24"/>
          <w:szCs w:val="24"/>
        </w:rPr>
        <w:sym w:font="Symbol" w:char="F02D"/>
      </w:r>
      <w:r w:rsidRPr="00A11CFD">
        <w:rPr>
          <w:rFonts w:ascii="Times New Roman" w:hAnsi="Times New Roman" w:cs="Times New Roman"/>
          <w:sz w:val="24"/>
          <w:szCs w:val="24"/>
        </w:rPr>
        <w:t xml:space="preserve"> участие в разрешении трудовых споров — действия представителя работников (первичной профсоюзной организации) и представителей работодателя, направленные на урегулирование разногласия между работодателем и работником по вопросам применения трудового законодательства, трудового договора, локальных нормативных актов.</w:t>
      </w:r>
    </w:p>
    <w:p w:rsidR="00A11CFD" w:rsidRPr="00A11CFD" w:rsidRDefault="00A11CFD" w:rsidP="00A11CFD">
      <w:pPr>
        <w:rPr>
          <w:rFonts w:ascii="Times New Roman" w:hAnsi="Times New Roman" w:cs="Times New Roman"/>
          <w:sz w:val="24"/>
          <w:szCs w:val="24"/>
        </w:rPr>
      </w:pPr>
      <w:r w:rsidRPr="00A11CFD">
        <w:rPr>
          <w:rFonts w:ascii="Times New Roman" w:hAnsi="Times New Roman" w:cs="Times New Roman"/>
          <w:sz w:val="24"/>
          <w:szCs w:val="24"/>
        </w:rPr>
        <w:t>Партнерство в образовании может принимать самые различные формы.</w:t>
      </w:r>
    </w:p>
    <w:p w:rsidR="00A11CFD" w:rsidRPr="00A11CFD" w:rsidRDefault="00A11CFD" w:rsidP="00A11CFD">
      <w:pPr>
        <w:rPr>
          <w:rFonts w:ascii="Times New Roman" w:hAnsi="Times New Roman" w:cs="Times New Roman"/>
          <w:sz w:val="24"/>
          <w:szCs w:val="24"/>
        </w:rPr>
      </w:pPr>
      <w:r w:rsidRPr="00A11CFD">
        <w:rPr>
          <w:rFonts w:ascii="Times New Roman" w:hAnsi="Times New Roman" w:cs="Times New Roman"/>
          <w:sz w:val="24"/>
          <w:szCs w:val="24"/>
        </w:rPr>
        <w:t>Круг их, очевидно, окажется шире, чем при партнерстве в сфере труда, поскольку не только ничем не ограничивается, но и приводит к появлению новых эффективных форм.</w:t>
      </w:r>
    </w:p>
    <w:p w:rsidR="00A11CFD" w:rsidRPr="00A11CFD" w:rsidRDefault="00A11CFD" w:rsidP="00A11CFD">
      <w:pPr>
        <w:rPr>
          <w:rFonts w:ascii="Times New Roman" w:hAnsi="Times New Roman" w:cs="Times New Roman"/>
          <w:sz w:val="24"/>
          <w:szCs w:val="24"/>
        </w:rPr>
      </w:pPr>
      <w:r w:rsidRPr="00A11CFD">
        <w:rPr>
          <w:rFonts w:ascii="Times New Roman" w:hAnsi="Times New Roman" w:cs="Times New Roman"/>
          <w:sz w:val="24"/>
          <w:szCs w:val="24"/>
        </w:rPr>
        <w:t>Социальное партнерство — это договорный процесс.</w:t>
      </w:r>
    </w:p>
    <w:p w:rsidR="00A11CFD" w:rsidRPr="00A11CFD" w:rsidRDefault="00A11CFD" w:rsidP="00A11CFD">
      <w:pPr>
        <w:rPr>
          <w:rFonts w:ascii="Times New Roman" w:hAnsi="Times New Roman" w:cs="Times New Roman"/>
          <w:sz w:val="24"/>
          <w:szCs w:val="24"/>
        </w:rPr>
      </w:pPr>
      <w:r w:rsidRPr="00A11CFD">
        <w:rPr>
          <w:rFonts w:ascii="Times New Roman" w:hAnsi="Times New Roman" w:cs="Times New Roman"/>
          <w:sz w:val="24"/>
          <w:szCs w:val="24"/>
        </w:rPr>
        <w:t>Основу видов взаимодействия между партнерами составит обмен информацией (прогнозной или актуальной), позволяющей управлять процессом образования.</w:t>
      </w:r>
    </w:p>
    <w:p w:rsidR="00A11CFD" w:rsidRPr="00A11CFD" w:rsidRDefault="00A11CFD" w:rsidP="00A11CFD">
      <w:pPr>
        <w:rPr>
          <w:rFonts w:ascii="Times New Roman" w:hAnsi="Times New Roman" w:cs="Times New Roman"/>
          <w:sz w:val="24"/>
          <w:szCs w:val="24"/>
        </w:rPr>
      </w:pPr>
      <w:r w:rsidRPr="00A11CFD">
        <w:rPr>
          <w:rFonts w:ascii="Times New Roman" w:hAnsi="Times New Roman" w:cs="Times New Roman"/>
          <w:sz w:val="24"/>
          <w:szCs w:val="24"/>
        </w:rPr>
        <w:t>Достаточно существенной при партнерстве в образовании оказывается роль государственных органов, выполняющих функции по сбору, систематизации данных по регионам, анализу и прогнозированию ситуаций по развитию экономики и востребованности специалистов, принятию необходимых для регулирования положения законодательных актов.</w:t>
      </w:r>
    </w:p>
    <w:p w:rsidR="00A11CFD" w:rsidRPr="00A11CFD" w:rsidRDefault="00A11CFD" w:rsidP="00A11CFD">
      <w:pPr>
        <w:rPr>
          <w:rFonts w:ascii="Times New Roman" w:hAnsi="Times New Roman" w:cs="Times New Roman"/>
          <w:sz w:val="24"/>
          <w:szCs w:val="24"/>
        </w:rPr>
      </w:pPr>
      <w:r w:rsidRPr="00A11CFD">
        <w:rPr>
          <w:rFonts w:ascii="Times New Roman" w:hAnsi="Times New Roman" w:cs="Times New Roman"/>
          <w:sz w:val="24"/>
          <w:szCs w:val="24"/>
        </w:rPr>
        <w:t>В практике разработаны и реализуются преимущественно следующие организационно — координационные формы социального партнерства в сфере образования:</w:t>
      </w:r>
    </w:p>
    <w:p w:rsidR="00A11CFD" w:rsidRPr="00A11CFD" w:rsidRDefault="00A11CFD" w:rsidP="00A11CFD">
      <w:pPr>
        <w:rPr>
          <w:rFonts w:ascii="Times New Roman" w:hAnsi="Times New Roman" w:cs="Times New Roman"/>
          <w:sz w:val="24"/>
          <w:szCs w:val="24"/>
        </w:rPr>
      </w:pPr>
      <w:r w:rsidRPr="00A11CFD">
        <w:rPr>
          <w:rFonts w:ascii="Times New Roman" w:hAnsi="Times New Roman" w:cs="Times New Roman"/>
          <w:sz w:val="24"/>
          <w:szCs w:val="24"/>
        </w:rPr>
        <w:sym w:font="Symbol" w:char="F02D"/>
      </w:r>
      <w:r w:rsidRPr="00A11CFD">
        <w:rPr>
          <w:rFonts w:ascii="Times New Roman" w:hAnsi="Times New Roman" w:cs="Times New Roman"/>
          <w:sz w:val="24"/>
          <w:szCs w:val="24"/>
        </w:rPr>
        <w:t xml:space="preserve"> попечительский совет, не имеющий статуса юридического лица и действующий на основе Устава образовательной организации;</w:t>
      </w:r>
    </w:p>
    <w:p w:rsidR="00A11CFD" w:rsidRPr="00A11CFD" w:rsidRDefault="00A11CFD" w:rsidP="00A11CFD">
      <w:pPr>
        <w:rPr>
          <w:rFonts w:ascii="Times New Roman" w:hAnsi="Times New Roman" w:cs="Times New Roman"/>
          <w:sz w:val="24"/>
          <w:szCs w:val="24"/>
        </w:rPr>
      </w:pPr>
      <w:r w:rsidRPr="00A11CFD">
        <w:rPr>
          <w:rFonts w:ascii="Times New Roman" w:hAnsi="Times New Roman" w:cs="Times New Roman"/>
          <w:sz w:val="24"/>
          <w:szCs w:val="24"/>
        </w:rPr>
        <w:sym w:font="Symbol" w:char="F02D"/>
      </w:r>
      <w:r w:rsidRPr="00A11CFD">
        <w:rPr>
          <w:rFonts w:ascii="Times New Roman" w:hAnsi="Times New Roman" w:cs="Times New Roman"/>
          <w:sz w:val="24"/>
          <w:szCs w:val="24"/>
        </w:rPr>
        <w:t xml:space="preserve"> попечительский совет как самостоятельное юридическое лицо — в виде некоммерческого партнерства, фонда;</w:t>
      </w:r>
    </w:p>
    <w:p w:rsidR="00A11CFD" w:rsidRPr="00A11CFD" w:rsidRDefault="00A11CFD" w:rsidP="00A11CFD">
      <w:pPr>
        <w:rPr>
          <w:rFonts w:ascii="Times New Roman" w:hAnsi="Times New Roman" w:cs="Times New Roman"/>
          <w:sz w:val="24"/>
          <w:szCs w:val="24"/>
        </w:rPr>
      </w:pPr>
      <w:r w:rsidRPr="00A11CFD">
        <w:rPr>
          <w:rFonts w:ascii="Times New Roman" w:hAnsi="Times New Roman" w:cs="Times New Roman"/>
          <w:sz w:val="24"/>
          <w:szCs w:val="24"/>
        </w:rPr>
        <w:sym w:font="Symbol" w:char="F02D"/>
      </w:r>
      <w:r w:rsidRPr="00A11CFD">
        <w:rPr>
          <w:rFonts w:ascii="Times New Roman" w:hAnsi="Times New Roman" w:cs="Times New Roman"/>
          <w:sz w:val="24"/>
          <w:szCs w:val="24"/>
        </w:rPr>
        <w:t xml:space="preserve"> совет партнеров образовательной организации;</w:t>
      </w:r>
    </w:p>
    <w:p w:rsidR="00A11CFD" w:rsidRPr="00A11CFD" w:rsidRDefault="00A11CFD" w:rsidP="00A11CFD">
      <w:pPr>
        <w:rPr>
          <w:rFonts w:ascii="Times New Roman" w:hAnsi="Times New Roman" w:cs="Times New Roman"/>
          <w:sz w:val="24"/>
          <w:szCs w:val="24"/>
        </w:rPr>
      </w:pPr>
      <w:r w:rsidRPr="00A11CFD">
        <w:rPr>
          <w:rFonts w:ascii="Times New Roman" w:hAnsi="Times New Roman" w:cs="Times New Roman"/>
          <w:sz w:val="24"/>
          <w:szCs w:val="24"/>
        </w:rPr>
        <w:sym w:font="Symbol" w:char="F02D"/>
      </w:r>
      <w:r w:rsidRPr="00A11CFD">
        <w:rPr>
          <w:rFonts w:ascii="Times New Roman" w:hAnsi="Times New Roman" w:cs="Times New Roman"/>
          <w:sz w:val="24"/>
          <w:szCs w:val="24"/>
        </w:rPr>
        <w:t xml:space="preserve"> ресурсный центр социального партнерства на базе образовательной организации;</w:t>
      </w:r>
    </w:p>
    <w:p w:rsidR="00A11CFD" w:rsidRPr="00A11CFD" w:rsidRDefault="00A11CFD" w:rsidP="00A11CFD">
      <w:pPr>
        <w:rPr>
          <w:rFonts w:ascii="Times New Roman" w:hAnsi="Times New Roman" w:cs="Times New Roman"/>
          <w:sz w:val="24"/>
          <w:szCs w:val="24"/>
        </w:rPr>
      </w:pPr>
      <w:r w:rsidRPr="00A11CFD">
        <w:rPr>
          <w:rFonts w:ascii="Times New Roman" w:hAnsi="Times New Roman" w:cs="Times New Roman"/>
          <w:sz w:val="24"/>
          <w:szCs w:val="24"/>
        </w:rPr>
        <w:sym w:font="Symbol" w:char="F02D"/>
      </w:r>
      <w:r w:rsidRPr="00A11CFD">
        <w:rPr>
          <w:rFonts w:ascii="Times New Roman" w:hAnsi="Times New Roman" w:cs="Times New Roman"/>
          <w:sz w:val="24"/>
          <w:szCs w:val="24"/>
        </w:rPr>
        <w:t xml:space="preserve"> территориальный межведомственный координационный совет, управляющий разработкой и реализацией совместных воспитательных программ.</w:t>
      </w:r>
    </w:p>
    <w:p w:rsidR="00A11CFD" w:rsidRPr="00A11CFD" w:rsidRDefault="00A11CFD" w:rsidP="00A11CFD">
      <w:pPr>
        <w:rPr>
          <w:rFonts w:ascii="Times New Roman" w:hAnsi="Times New Roman" w:cs="Times New Roman"/>
          <w:sz w:val="24"/>
          <w:szCs w:val="24"/>
        </w:rPr>
      </w:pPr>
      <w:r w:rsidRPr="00A11CFD">
        <w:rPr>
          <w:rFonts w:ascii="Times New Roman" w:hAnsi="Times New Roman" w:cs="Times New Roman"/>
          <w:sz w:val="24"/>
          <w:szCs w:val="24"/>
        </w:rPr>
        <w:t>Таким образом, видами социального партнерства в сфере образования являются: кооперация; инвестиции; благотворительность; спонсорство; сотрудничество.</w:t>
      </w:r>
    </w:p>
    <w:p w:rsidR="00A11CFD" w:rsidRPr="00A11CFD" w:rsidRDefault="00A11CFD" w:rsidP="00A11CFD">
      <w:pPr>
        <w:rPr>
          <w:rFonts w:ascii="Times New Roman" w:hAnsi="Times New Roman" w:cs="Times New Roman"/>
          <w:sz w:val="24"/>
          <w:szCs w:val="24"/>
        </w:rPr>
      </w:pPr>
      <w:r w:rsidRPr="00A11CFD">
        <w:rPr>
          <w:rFonts w:ascii="Times New Roman" w:hAnsi="Times New Roman" w:cs="Times New Roman"/>
          <w:sz w:val="24"/>
          <w:szCs w:val="24"/>
        </w:rPr>
        <w:t xml:space="preserve">Основные виды совместной деятельности образовательной организации и социальных партнеров: обсуждение стратегии и тактики социального партнёрства; проектирование совместной деятельности; реализация совместной деятельности; </w:t>
      </w:r>
      <w:proofErr w:type="spellStart"/>
      <w:r w:rsidRPr="00A11CFD">
        <w:rPr>
          <w:rFonts w:ascii="Times New Roman" w:hAnsi="Times New Roman" w:cs="Times New Roman"/>
          <w:sz w:val="24"/>
          <w:szCs w:val="24"/>
        </w:rPr>
        <w:t>взаимоподдержка</w:t>
      </w:r>
      <w:proofErr w:type="spellEnd"/>
      <w:r w:rsidRPr="00A11CFD">
        <w:rPr>
          <w:rFonts w:ascii="Times New Roman" w:hAnsi="Times New Roman" w:cs="Times New Roman"/>
          <w:sz w:val="24"/>
          <w:szCs w:val="24"/>
        </w:rPr>
        <w:t>.</w:t>
      </w:r>
    </w:p>
    <w:p w:rsidR="00A11CFD" w:rsidRPr="00A11CFD" w:rsidRDefault="00A11CFD" w:rsidP="00A11CFD">
      <w:pPr>
        <w:rPr>
          <w:rFonts w:ascii="Times New Roman" w:hAnsi="Times New Roman" w:cs="Times New Roman"/>
          <w:sz w:val="24"/>
          <w:szCs w:val="24"/>
        </w:rPr>
      </w:pPr>
      <w:r w:rsidRPr="00A11CFD">
        <w:rPr>
          <w:rFonts w:ascii="Times New Roman" w:hAnsi="Times New Roman" w:cs="Times New Roman"/>
          <w:sz w:val="24"/>
          <w:szCs w:val="24"/>
        </w:rPr>
        <w:t>Основные организационно — координационные формы социального партнерства в сфере образования: попечительский совет, не имеющий статуса юридического лица; попечительский совет как самостоятельное юридическое лицо; совет партнеров образовательной организации; ресурсный центр социального партнерства на базе образовательной организации; территориальный межведомственный координационный совет.</w:t>
      </w:r>
    </w:p>
    <w:p w:rsidR="00A11CFD" w:rsidRPr="00A11CFD" w:rsidRDefault="00A11CFD" w:rsidP="00A11CFD">
      <w:pPr>
        <w:rPr>
          <w:rFonts w:ascii="Times New Roman" w:hAnsi="Times New Roman" w:cs="Times New Roman"/>
          <w:b/>
          <w:sz w:val="24"/>
          <w:szCs w:val="24"/>
        </w:rPr>
      </w:pPr>
    </w:p>
    <w:p w:rsidR="00A11CFD" w:rsidRDefault="00A11CFD"/>
    <w:sectPr w:rsidR="00A1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CFD"/>
    <w:rsid w:val="003F4956"/>
    <w:rsid w:val="006848D7"/>
    <w:rsid w:val="00A11CFD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1C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1C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11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1CFD"/>
    <w:rPr>
      <w:b/>
      <w:bCs/>
    </w:rPr>
  </w:style>
  <w:style w:type="character" w:styleId="a5">
    <w:name w:val="Emphasis"/>
    <w:basedOn w:val="a0"/>
    <w:uiPriority w:val="20"/>
    <w:qFormat/>
    <w:rsid w:val="00A11CF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1C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1C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11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1CFD"/>
    <w:rPr>
      <w:b/>
      <w:bCs/>
    </w:rPr>
  </w:style>
  <w:style w:type="character" w:styleId="a5">
    <w:name w:val="Emphasis"/>
    <w:basedOn w:val="a0"/>
    <w:uiPriority w:val="20"/>
    <w:qFormat/>
    <w:rsid w:val="00A11C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2025-11-03T15:13:00Z</dcterms:created>
  <dcterms:modified xsi:type="dcterms:W3CDTF">2025-11-03T15:37:00Z</dcterms:modified>
</cp:coreProperties>
</file>