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A5" w:rsidRPr="00B44DA5" w:rsidRDefault="00B44DA5" w:rsidP="00B44DA5">
      <w:pPr>
        <w:rPr>
          <w:rFonts w:ascii="Times New Roman" w:hAnsi="Times New Roman" w:cs="Times New Roman"/>
          <w:sz w:val="24"/>
          <w:szCs w:val="24"/>
        </w:rPr>
      </w:pPr>
    </w:p>
    <w:p w:rsidR="00B44DA5" w:rsidRPr="00B44DA5" w:rsidRDefault="00B44DA5" w:rsidP="00B44DA5">
      <w:pPr>
        <w:rPr>
          <w:rFonts w:ascii="Times New Roman" w:hAnsi="Times New Roman" w:cs="Times New Roman"/>
          <w:b/>
          <w:sz w:val="24"/>
          <w:szCs w:val="24"/>
        </w:rPr>
      </w:pPr>
      <w:r w:rsidRPr="00B44DA5">
        <w:rPr>
          <w:rFonts w:ascii="Times New Roman" w:hAnsi="Times New Roman" w:cs="Times New Roman"/>
          <w:b/>
          <w:sz w:val="24"/>
          <w:szCs w:val="24"/>
        </w:rPr>
        <w:t xml:space="preserve">Статья: </w:t>
      </w:r>
      <w:proofErr w:type="gramStart"/>
      <w:r w:rsidRPr="00B44DA5">
        <w:rPr>
          <w:rFonts w:ascii="Times New Roman" w:hAnsi="Times New Roman" w:cs="Times New Roman"/>
          <w:b/>
          <w:sz w:val="24"/>
          <w:szCs w:val="24"/>
        </w:rPr>
        <w:t>«Формирование ценностных ориентиров у обучающихся на уроках русского языка и литературы».</w:t>
      </w:r>
      <w:proofErr w:type="gramEnd"/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огромного числа требований, которые предъявляются современному уроку, обязательным считаю одно: на уроке должно быть интересно не только ученику, но и преподавателю. Если на уроке скучно, если ничего не вызывает эмоций, если нет радости - нет урока. И может быть, какая-то информация, данная преподавателем, осталась в памяти, и тему ученики поняли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bookmarkStart w:id="0" w:name="_GoBack"/>
      <w:bookmarkEnd w:id="0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повторить могут, но урока нет. Потому что урок - это не выученный параграф, это какая-то новая, яркая, простая мысль, которая пришла к тебе благодаря занятию, и удивление от того, что она не приходила раньше. Урок - это желание думать и делать выводы не для учителя, а для своего собственного будущего, это стремление делиться собственными наблюдениями и открытиями.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сделать так, чтобы урок был интересен? Идеи взаимодействия. Для реализации идей социокультурного взаимодействия на уроке использую технологию «Диалог культур».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основу данной технологии положены идеи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М.М.Бахтина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 культуре как о диалоге». [6, с.3] В идее диалога заложены способы развития личности в культуре: диалог позволяет сказать «свое слово», услышать «слово» собеседника и, тем самым, «вступить в диалог» с окружающим миром на основе равноправного общения.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каждом уроке есть возможность вести «диалог». В каких рамках и направлениях - зависит от темы, от взглядов преподавателя и от подготовленности учащихся. Идеи взаимодействия помогают не узнать о писателе, а «познакомиться» с ним, тогда, наверно, вместо набившей оскомину фразы: «Мы проходили Пушкина» учащийся скажет: «Произведения Пушкина меня научили … или «Лесков показал мне в человеке…». А чтобы подобные слова прозвучали, должен состояться такой разговор о писателе, когда бы ученики за определениями «великий», «гениальный» увидели личность, человека с сомнениями, болью, неразрешенными вопросами. Не просто прочитать литературное произведение и ответить на вопросы, а «очутиться» в исторической и литературной среде. Не познакомиться с точкой зрения критика, а слышать разные мнения, не побояться высказать свое. Не повторить </w:t>
      </w:r>
      <w:proofErr w:type="gram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прочитанное</w:t>
      </w:r>
      <w:proofErr w:type="gram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выразить свою точку зрения. На таких уроках формируются личностные ценностные ориентиры учащегося, которому нужно помочь увидеть в произведениях художественной литературы вечные проблемы, постичь нравственные и философские темы.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Огромные возможности для заданий по взаимодействию дает просмотр фильмов и посещение спектаклей, поставленных по прочитанным произведениям. Возможность не только прочитать, например, произведение-феерию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А.Грина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«Алые паруса», изучаемое в 6 классе, не только посмотреть художественный фильм, снятый по данному произведению, но и посмотреть спектакль, позволили привлекать разные виды заданий:</w:t>
      </w:r>
    </w:p>
    <w:p w:rsidR="00B44DA5" w:rsidRPr="00B44DA5" w:rsidRDefault="00B44DA5" w:rsidP="00B44D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сравнить, какую идею хотел выразить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А.Грин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какую - режиссер спектакля, какую - автор фильма. Это задание интересно не только тем, что идеи различных видов искусства, как правило, не совпадают, но и тем, что созданы произведения в разные исторические периоды и поэтому наполняются различным смыслом.</w:t>
      </w:r>
    </w:p>
    <w:p w:rsidR="00B44DA5" w:rsidRPr="00B44DA5" w:rsidRDefault="00B44DA5" w:rsidP="00B44D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высказать свое мнение о спектакле, сравнить его с мнением критиков. Задание интересно тем, что мнения критиков могут быть противоречивыми и учащийся должен не только определить свою позицию, но и попытаться понять, объяснить противоположную точку зрения;</w:t>
      </w:r>
    </w:p>
    <w:p w:rsidR="00B44DA5" w:rsidRPr="00B44DA5" w:rsidRDefault="00B44DA5" w:rsidP="00B44D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оценить значение музыкального оформления, костюмов, декораций для раскрытия художественного замысла произведения;</w:t>
      </w:r>
    </w:p>
    <w:p w:rsidR="00B44DA5" w:rsidRPr="00B44DA5" w:rsidRDefault="00B44DA5" w:rsidP="00B44D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погрузиться в игру актеров и высказать свое мнение о характере любого героя спектакля, мюзикла и о том, как он (характер) раскрывается в рассказе, в фильме, в спектакле [4, c. 75]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Одной из форм организации учебного процесса, предполагающей творческую деятельность обучающихся по построению собственных знаний в рамках той или иной темы, являются уроки-мастерские. Так, примером может послужить урок в 7-м классе по теме «Прошлое - родина души человека» по рассказу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В.П.Астафьева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«Фотография, на которой меня нет». На основе самостоятельного прочтения даю анализ текста произведения (групповые задания); ребята обращаются к прошлому своей семьи (через старые фотографии, воспоминания родителей, семейные реликвии). Этим создаю условия для становления рефлексии, нравственного отношения к прошлому. Эта технология позволяет ребятам в коллективном поиске приходить к открытию новых знаний. Ребятам предлагается написать эссе «По страницам семейного альбома…».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Благодаря наглядным, словесным, практическим и исследовательским методам ребята глубже могут проникнуться темами духовно-нравственного содержания.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Одним из моих любимых приемов творческой работы на уроках - это творческая «пятиминутка» под названием «Маячок моей души». </w:t>
      </w:r>
      <w:proofErr w:type="gram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время написание эссе: сочинений - миниатюр, сочинений - настроений, сочинений - всплесков, сиюминутных переживаний.</w:t>
      </w:r>
      <w:proofErr w:type="gram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Эта работа была продиктована желанием совместить учебную деятельность учащихся и воспитательные задачи, расширить образовательное поле учащихся, повысить мотивацию к творческому поиску и развитию интеллектуальных способностей ребят. Стремление пробудить желание рассуждать, анализировать, делиться своими мыслями с окружающими, привлекая свой жизненный опыт в некой традиции «увидел, </w:t>
      </w:r>
      <w:proofErr w:type="gram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почувствовал-поделись</w:t>
      </w:r>
      <w:proofErr w:type="gram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- это одна из задач, которую я ставлю на своих уроках.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 выполняются на уроке - 5-10 минут. В зависимости от темы, частично в группах или индивидуально, работа может быть организована как проект. Темы подбираются не хаотично, они перекликаются с программой.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Изучая творчество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В.Солоухина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«Ножичек с костяной ручкой», Бориса Васильева «Великолепная шестерка»,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В.Катаева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«Два капитана» можно предложить ребятам тему: «Человек всегда отражается в своих поступках?».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Сегодняшним 12-13-летним подросткам бывает непросто понять сверстников времен войны, поэтому на уроках чтение вслух, по ролям, импровизируя, театрально «с надрывом», помогает создать особую атмосферу. Встречаясь с героями рассказов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В.И.Белова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«Мальчики», автор помогает встретиться лицом к лицу со своими ровесниками из суровых военных лет, разглядеть «калибр души», сравнить с самим собой, почувствовать и понять героя. Беседуя на тему: «Есть ли в наше время место подвигу?», </w:t>
      </w:r>
      <w:proofErr w:type="gram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</w:t>
      </w:r>
      <w:proofErr w:type="gram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включить в урок чтение стихотворения «Подвиг»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А.Хомякова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прослушав которое, ребята делают вывод о том, что «высший подвиг - в терпенье и любви», «с верой доброй и смелой ты за подвиг берись». [3, c.120]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Осмысление темы, художественного произведения, целостное восприятие текста помогает ребятам делать свои умозаключения, рассуждать, давать ответы, делать самостоятельно вывод на уроке. Отвечая на проблемный вопрос: «А сегодняшний поступок человека, который жертвует своей жизнью ради други</w:t>
      </w:r>
      <w:proofErr w:type="gram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х-</w:t>
      </w:r>
      <w:proofErr w:type="gram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подвиг?», выполняем домашнее творческое задание: «Подвиги наших дней…».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 жизненный опыт должен расширяться и фиксироваться, поэтому, включая в свои уроки такие виды работ, преподаватель видит, как у ребят формируется их гражданская позиция и инициативность, самостоятельность и исследовательские способности, жизненные приоритеты и ценностные ориентиры.</w:t>
      </w:r>
    </w:p>
    <w:p w:rsidR="00B44DA5" w:rsidRPr="00B44DA5" w:rsidRDefault="00B44DA5" w:rsidP="00B44D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литературы</w:t>
      </w:r>
    </w:p>
    <w:p w:rsidR="00B44DA5" w:rsidRPr="00B44DA5" w:rsidRDefault="00B44DA5" w:rsidP="00B44D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Бахтин, М.М. Вопросы литературы и эстетики: Исследования разных лет /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М.М.Бахтин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- М.: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</w:t>
      </w:r>
      <w:proofErr w:type="gram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., 1975. - 502 с.</w:t>
      </w:r>
    </w:p>
    <w:p w:rsidR="00B44DA5" w:rsidRPr="00B44DA5" w:rsidRDefault="00B44DA5" w:rsidP="00B44D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Бахтин, М.М. Эстетика словесного творчества / Сост.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С.Г.Бочаров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Текст подготовили: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Г.С.Бернштейн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Л.В.Дерюгина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Примеч.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С.С.Аверинцева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С.Г.Бочарова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М.: Искусство, 1986. - 445 с.</w:t>
      </w:r>
    </w:p>
    <w:p w:rsidR="00B44DA5" w:rsidRPr="00B44DA5" w:rsidRDefault="00B44DA5" w:rsidP="00B44D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Дорофеева, Л.Г. Живое слово: Методическое пособие для учителя по курсу регионального компонента. Русская словесность. 5-8 классы / </w:t>
      </w:r>
      <w:proofErr w:type="spellStart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Л.Г.Дорофеева</w:t>
      </w:r>
      <w:proofErr w:type="spellEnd"/>
      <w:r w:rsidRPr="00B44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Калининград: Изд-во «НЭТ», 2007. - 350 с.</w:t>
      </w:r>
    </w:p>
    <w:p w:rsidR="00B44DA5" w:rsidRPr="00B44DA5" w:rsidRDefault="00B44DA5" w:rsidP="00B44DA5"/>
    <w:p w:rsidR="00934D91" w:rsidRDefault="00B44DA5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73D2"/>
    <w:multiLevelType w:val="multilevel"/>
    <w:tmpl w:val="25AA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D74D8"/>
    <w:multiLevelType w:val="multilevel"/>
    <w:tmpl w:val="B25C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A5"/>
    <w:rsid w:val="006848D7"/>
    <w:rsid w:val="00B230B0"/>
    <w:rsid w:val="00B4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4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D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4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2025-11-06T17:47:00Z</dcterms:created>
  <dcterms:modified xsi:type="dcterms:W3CDTF">2025-11-06T17:54:00Z</dcterms:modified>
</cp:coreProperties>
</file>