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sz w:val="28"/>
          <w:szCs w:val="28"/>
          <w14:ligatures w14:val="none"/>
        </w:rPr>
      </w:pPr>
      <w:r>
        <w:rPr>
          <w:sz w:val="28"/>
          <w:szCs w:val="28"/>
          <w14:ligatures w14:val="none"/>
        </w:rPr>
        <w:t xml:space="preserve">Оганян С.В.       </w:t>
      </w:r>
      <w:r>
        <w:rPr>
          <w:sz w:val="28"/>
          <w:szCs w:val="28"/>
        </w:rPr>
      </w:r>
    </w:p>
    <w:p>
      <w:pPr>
        <w:rPr>
          <w:sz w:val="28"/>
          <w:szCs w:val="28"/>
          <w14:ligatures w14:val="none"/>
        </w:rPr>
      </w:pPr>
      <w:r>
        <w:rPr>
          <w:b/>
          <w:bCs/>
          <w:sz w:val="28"/>
          <w:szCs w:val="28"/>
          <w14:ligatures w14:val="none"/>
        </w:rPr>
        <w:t xml:space="preserve">Цифровой рубль, как  инструмент института тьюторства в механизме планирования жизнеобеспечения населения  </w:t>
      </w:r>
      <w:r>
        <w:rPr>
          <w:sz w:val="28"/>
          <w:szCs w:val="28"/>
        </w:rPr>
      </w:r>
    </w:p>
    <w:p>
      <w:pPr>
        <w:rPr>
          <w:sz w:val="28"/>
          <w:szCs w:val="28"/>
          <w14:ligatures w14:val="none"/>
        </w:rPr>
      </w:pPr>
      <w:r>
        <w:rPr>
          <w:sz w:val="28"/>
          <w:szCs w:val="28"/>
          <w14:ligatures w14:val="none"/>
        </w:rPr>
        <w:t xml:space="preserve">В статье приведен анализ недостатков потребительского поведения в сопровождении проблем инфляции. Приводится возможное решение – нюансы применения цифрового рубля и института тьюторства.  </w:t>
      </w:r>
      <w:r>
        <w:rPr>
          <w:sz w:val="28"/>
          <w:szCs w:val="28"/>
        </w:rPr>
      </w:r>
    </w:p>
    <w:p>
      <w:pPr>
        <w:rPr>
          <w:sz w:val="28"/>
          <w:szCs w:val="28"/>
          <w14:ligatures w14:val="none"/>
        </w:rPr>
      </w:pPr>
      <w:r>
        <w:rPr>
          <w:sz w:val="28"/>
          <w:szCs w:val="28"/>
          <w14:ligatures w14:val="none"/>
        </w:rPr>
        <w:t xml:space="preserve">Ключевые слова: закредитованность, тьюторство, наставничество, цифровой рубль.</w:t>
      </w:r>
      <w:r>
        <w:rPr>
          <w:sz w:val="28"/>
          <w:szCs w:val="28"/>
        </w:rPr>
      </w:r>
    </w:p>
    <w:p>
      <w:pPr>
        <w:rPr>
          <w:sz w:val="28"/>
          <w:szCs w:val="28"/>
          <w14:ligatures w14:val="none"/>
        </w:rPr>
      </w:pPr>
      <w:r>
        <w:rPr>
          <w:sz w:val="28"/>
          <w:szCs w:val="28"/>
          <w14:ligatures w14:val="none"/>
        </w:rPr>
        <w:t xml:space="preserve">Oganian S.V.  </w:t>
      </w:r>
      <w:r>
        <w:rPr>
          <w:sz w:val="28"/>
          <w:szCs w:val="28"/>
        </w:rPr>
      </w:r>
    </w:p>
    <w:p>
      <w:pPr>
        <w:rPr>
          <w:sz w:val="28"/>
          <w:szCs w:val="28"/>
          <w14:ligatures w14:val="none"/>
        </w:rPr>
      </w:pPr>
      <w:r>
        <w:rPr>
          <w:sz w:val="28"/>
          <w:szCs w:val="28"/>
          <w14:ligatures w14:val="none"/>
        </w:rPr>
        <w:t xml:space="preserve">The digital ruble as a tool of the Institute of tutoring in the mechanism of planning the life support of the population</w:t>
      </w:r>
      <w:r>
        <w:rPr>
          <w:sz w:val="28"/>
          <w:szCs w:val="28"/>
        </w:rPr>
      </w:r>
    </w:p>
    <w:p>
      <w:pPr>
        <w:rPr>
          <w:sz w:val="28"/>
          <w:szCs w:val="28"/>
          <w14:ligatures w14:val="none"/>
        </w:rPr>
      </w:pPr>
      <w:r>
        <w:rPr>
          <w:sz w:val="28"/>
          <w:szCs w:val="28"/>
          <w14:ligatures w14:val="none"/>
        </w:rPr>
        <w:t xml:space="preserve">The article provides an analysis of the disadvantages of consumer behavior accompanied by the problems of inflation. A possible solution is given – the nuances of using the digital ruble and the Institute of tutoring.  </w:t>
      </w:r>
      <w:r>
        <w:rPr>
          <w:sz w:val="28"/>
          <w:szCs w:val="28"/>
        </w:rPr>
      </w:r>
    </w:p>
    <w:p>
      <w:pPr>
        <w:rPr>
          <w:sz w:val="28"/>
          <w:szCs w:val="28"/>
          <w14:ligatures w14:val="none"/>
        </w:rPr>
      </w:pPr>
      <w:r>
        <w:rPr>
          <w:sz w:val="28"/>
          <w:szCs w:val="28"/>
          <w14:ligatures w14:val="none"/>
        </w:rPr>
        <w:t xml:space="preserve">Keywords: creditworthiness, tutoring, mentoring, digital ruble</w:t>
      </w:r>
      <w:r>
        <w:rPr>
          <w:sz w:val="28"/>
          <w:szCs w:val="28"/>
        </w:rPr>
      </w:r>
    </w:p>
    <w:p>
      <w:pPr>
        <w:rPr>
          <w:sz w:val="28"/>
          <w:szCs w:val="28"/>
          <w14:ligatures w14:val="none"/>
        </w:rPr>
      </w:pPr>
      <w:r>
        <w:rPr>
          <w:sz w:val="28"/>
          <w:szCs w:val="28"/>
          <w14:ligatures w14:val="none"/>
        </w:rPr>
        <w:t xml:space="preserve"> Институт тьюторства в сети интернет представлен в виде системы, интегрирующей процесс обучения, образовательной рефлексии и социализации в основу практического использования знаний, для практического же их применения. "Тьюторство в финансовой сфере — деяте</w:t>
      </w:r>
      <w:r>
        <w:rPr>
          <w:sz w:val="28"/>
          <w:szCs w:val="28"/>
          <w14:ligatures w14:val="none"/>
        </w:rPr>
        <w:t xml:space="preserve">льность, направленная на повышение уровня финансовой грамотности населения". Такой наставник помогает людям научиться распоряжаться своими доходами. Тьюторство в социальной сфере включает в себя изучение семьи, определение потребностей ее членов. Но также и</w:t>
      </w:r>
      <w:r>
        <w:rPr>
          <w:sz w:val="28"/>
          <w:szCs w:val="28"/>
          <w14:ligatures w14:val="none"/>
        </w:rPr>
        <w:t xml:space="preserve"> отклонения в поведении, и уровня социальной адаптации. "Главная задача тьютора — помочь подопечному разобраться в себе, структурировать интересы и создать реалистичный план развития". Тьютор, наподобие медиатору, помогает разобраться в потребностях и желан</w:t>
      </w:r>
      <w:r>
        <w:rPr>
          <w:sz w:val="28"/>
          <w:szCs w:val="28"/>
          <w14:ligatures w14:val="none"/>
        </w:rPr>
        <w:t xml:space="preserve">иях. Такая деятельность, как наставничество, помогает объяснить, "как устроены повседневные процессы и задачи, отвечает на вопросы, корректирует действия. Помогает подопечному не только освоить необходимые навыки, но и применить их в реальной жизни". Акцент</w:t>
      </w:r>
      <w:r>
        <w:rPr>
          <w:sz w:val="28"/>
          <w:szCs w:val="28"/>
          <w14:ligatures w14:val="none"/>
        </w:rPr>
        <w:t xml:space="preserve">ировать можно и нужно на понятии именно реальной жизни и развитии ее качества во времени. </w:t>
      </w:r>
      <w:r>
        <w:rPr>
          <w:sz w:val="28"/>
          <w:szCs w:val="28"/>
          <w14:ligatures w14:val="none"/>
        </w:rPr>
      </w:r>
    </w:p>
    <w:p>
      <w:pPr>
        <w:rPr>
          <w:sz w:val="28"/>
          <w:szCs w:val="28"/>
          <w14:ligatures w14:val="none"/>
        </w:rPr>
      </w:pPr>
      <w:r>
        <w:rPr>
          <w:sz w:val="28"/>
          <w:szCs w:val="28"/>
          <w14:ligatures w14:val="none"/>
        </w:rPr>
        <w:t xml:space="preserve"> </w:t>
      </w:r>
      <w:r>
        <w:rPr>
          <w:sz w:val="28"/>
          <w:szCs w:val="28"/>
          <w14:ligatures w14:val="none"/>
        </w:rPr>
        <w:t xml:space="preserve">Основная масса потребителей услуг и товаров действует, не обращая внимания ни на возможное время приобретения конкретных благ, ни на саму возможность применения имеющихся в распоряжении материальных средств. Удивительным образом работает сознание вполне вз</w:t>
      </w:r>
      <w:r>
        <w:rPr>
          <w:sz w:val="28"/>
          <w:szCs w:val="28"/>
          <w14:ligatures w14:val="none"/>
        </w:rPr>
        <w:t xml:space="preserve">рослых людей: библейские слова о том, что нужно "жить сегодняшним днем", людьми воспринимается, как "жить одним днем", что не одно и то же. Разумное постепенное планирование получения благ и выражает смысл библейской притчи, но большая масса населения, жела</w:t>
      </w:r>
      <w:r>
        <w:rPr>
          <w:sz w:val="28"/>
          <w:szCs w:val="28"/>
          <w14:ligatures w14:val="none"/>
        </w:rPr>
        <w:t xml:space="preserve">я получить все и в один, причем в каждый день, показывает свою несостоятельность в предпринимаемых действиях, приобретая все здесь и сейчас по своему желанию, автоматически попадая в состояние закредитованности. </w:t>
      </w:r>
      <w:r>
        <w:rPr>
          <w:sz w:val="28"/>
          <w:szCs w:val="28"/>
          <w14:ligatures w14:val="none"/>
        </w:rPr>
      </w:r>
      <w:r/>
    </w:p>
    <w:p>
      <w:pPr>
        <w:rPr>
          <w:sz w:val="28"/>
          <w:szCs w:val="28"/>
          <w14:ligatures w14:val="none"/>
        </w:rPr>
      </w:pPr>
      <w:r>
        <w:rPr>
          <w:sz w:val="28"/>
          <w:szCs w:val="28"/>
          <w14:ligatures w14:val="none"/>
        </w:rPr>
        <w:t xml:space="preserve"> Финансовые специалисты объясняют замкнутую связь между снижением ключевой ставки и повышением покупательского спроса. Но в реальности, это уравнение работает вне нормированных условий. Будто переместилось в вакуум само действие устоявшихся расчетных формул </w:t>
      </w:r>
      <w:r>
        <w:rPr>
          <w:sz w:val="28"/>
          <w:szCs w:val="28"/>
          <w14:ligatures w14:val="none"/>
        </w:rPr>
        <w:t xml:space="preserve">- не имея никаких свободных средств, при снижении ключевой ставки, население начинает повышать покупательский спрос, не обладая покупательской способностью - все набирают в кредит. Расплатиться не могут, и ставку вынужденно повышают, чтобы охладить пыл фина</w:t>
      </w:r>
      <w:r>
        <w:rPr>
          <w:sz w:val="28"/>
          <w:szCs w:val="28"/>
          <w14:ligatures w14:val="none"/>
        </w:rPr>
        <w:t xml:space="preserve">нсово безосновательных покупок. </w:t>
      </w:r>
      <w:r>
        <w:rPr>
          <w:sz w:val="28"/>
          <w:szCs w:val="28"/>
        </w:rPr>
      </w:r>
    </w:p>
    <w:p>
      <w:pPr>
        <w:rPr>
          <w:sz w:val="28"/>
          <w:szCs w:val="28"/>
          <w14:ligatures w14:val="none"/>
        </w:rPr>
      </w:pPr>
      <w:r>
        <w:rPr>
          <w:sz w:val="28"/>
          <w:szCs w:val="28"/>
          <w14:ligatures w14:val="none"/>
        </w:rPr>
        <w:t xml:space="preserve"> Становится понятным, что применение института тьюторства требует массового внедрения, чтобы выправить в прямую линию такой замкнутый круг. С начала воссоздания Российской Федерации прошло достаточно времени, чтобы здоровое сознание успело насытиться ранее н</w:t>
      </w:r>
      <w:r>
        <w:rPr>
          <w:sz w:val="28"/>
          <w:szCs w:val="28"/>
          <w14:ligatures w14:val="none"/>
        </w:rPr>
        <w:t xml:space="preserve">едостающими ему товарами и услугами. Но в реальности происходит неиссякаемый, вошедший в ступор, порыв - иметь "все, в один и в каждый день", даже не умея ни пользоваться благами, ни нормально ими распоряжаться, как и подобает в устоявшемся социальном сообщ</w:t>
      </w:r>
      <w:r>
        <w:rPr>
          <w:sz w:val="28"/>
          <w:szCs w:val="28"/>
          <w14:ligatures w14:val="none"/>
        </w:rPr>
        <w:t xml:space="preserve">естве.  </w:t>
      </w:r>
      <w:r>
        <w:rPr>
          <w:sz w:val="28"/>
          <w:szCs w:val="28"/>
        </w:rPr>
      </w:r>
    </w:p>
    <w:p>
      <w:pPr>
        <w:rPr>
          <w:sz w:val="28"/>
          <w:szCs w:val="28"/>
          <w14:ligatures w14:val="none"/>
        </w:rPr>
      </w:pPr>
      <w:r>
        <w:rPr>
          <w:sz w:val="28"/>
          <w:szCs w:val="28"/>
          <w14:ligatures w14:val="none"/>
        </w:rPr>
        <w:t xml:space="preserve"> "Высокая инфляция означает обесценивание денег, снижение качества жизни многих слоёв населения и общую дестабилизацию экономики. Низкая инфляция важна для поддержания" здоровой, не обремененной закредитованностью, покупательной способности населения. Сеть в</w:t>
      </w:r>
      <w:r>
        <w:rPr>
          <w:sz w:val="28"/>
          <w:szCs w:val="28"/>
          <w14:ligatures w14:val="none"/>
        </w:rPr>
        <w:t xml:space="preserve">едает нам - "инфляция и доверие общества к экономике взаимосвязаны, так как ценность фиатных денег, которые не обеспечены физическими товарами или реальными активами, держится на доверии общества и контроле государства". Очень интересное изложение. "Для нас</w:t>
      </w:r>
      <w:r>
        <w:rPr>
          <w:sz w:val="28"/>
          <w:szCs w:val="28"/>
          <w14:ligatures w14:val="none"/>
        </w:rPr>
        <w:t xml:space="preserve">еления стабильность означает предсказуемость в жизни: возможность планировать расходы, получать образование и строить карьеру", но постоянные условия вышеописанного замкнутого круга не могут обеспечить такую стабильность. "Высокая инфляция снижает стабильно</w:t>
      </w:r>
      <w:r>
        <w:rPr>
          <w:sz w:val="28"/>
          <w:szCs w:val="28"/>
          <w14:ligatures w14:val="none"/>
        </w:rPr>
        <w:t xml:space="preserve">сть и предсказуемость жизни населения. Это связано с тем, что высокая инфляция почти не предсказуема и может развиваться скачками. Планировать наперёд становится невозможно, и это тормозит рост инвестиций и экономики". Так каким же образом обеспечить низкую</w:t>
      </w:r>
      <w:r>
        <w:rPr>
          <w:sz w:val="28"/>
          <w:szCs w:val="28"/>
          <w14:ligatures w14:val="none"/>
        </w:rPr>
        <w:t xml:space="preserve"> "инфляцию, примерно до 6% в год, поддерживающую стабильность цен, защищающую доходы граждан от обесценивания, позволяющую лучше распределять ресурсы в экономике?" Рассчитывать на нейро-сетевое моделирование экономики? </w:t>
      </w:r>
      <w:r>
        <w:rPr>
          <w:sz w:val="28"/>
          <w:szCs w:val="28"/>
        </w:rPr>
      </w:r>
    </w:p>
    <w:p>
      <w:pPr>
        <w:rPr>
          <w:sz w:val="28"/>
          <w:szCs w:val="28"/>
          <w14:ligatures w14:val="none"/>
        </w:rPr>
      </w:pPr>
      <w:r>
        <w:rPr>
          <w:sz w:val="28"/>
          <w:szCs w:val="28"/>
          <w14:ligatures w14:val="none"/>
        </w:rPr>
        <w:t xml:space="preserve"> "Одна из мер помогающих снизить инфляцию - повышение нормы обязательного резерва. Эта мера применяется к банкам, средства обязательного резерва не могут быть использованы для выдачи кредитов". Но на деле граждане запускают руку именно в эту часть обязатель</w:t>
      </w:r>
      <w:r>
        <w:rPr>
          <w:sz w:val="28"/>
          <w:szCs w:val="28"/>
          <w14:ligatures w14:val="none"/>
        </w:rPr>
        <w:t xml:space="preserve">ного резерва, когда стимулируют инфляцию, набирая дополнительные кредиты на дополнительные желания и не имея в тылу семейного бюджета того же самого обязательного резерва - замкнутый круг в действии.</w:t>
      </w:r>
      <w:r>
        <w:rPr>
          <w:sz w:val="28"/>
          <w:szCs w:val="28"/>
        </w:rPr>
      </w:r>
    </w:p>
    <w:p>
      <w:pPr>
        <w:rPr>
          <w:sz w:val="28"/>
          <w:szCs w:val="28"/>
          <w14:ligatures w14:val="none"/>
        </w:rPr>
      </w:pPr>
      <w:r>
        <w:rPr>
          <w:sz w:val="28"/>
          <w:szCs w:val="28"/>
          <w14:ligatures w14:val="none"/>
        </w:rPr>
        <w:t xml:space="preserve"> Хочется подчеркнуть, - кроме материальной составляющей, безудержной закредитованности, есть и духовная. И к этой составляющей жизнедеятельности населения должно быть направлено усилие применения институтов тьюторства. "Расходы россиян на самые необходимые т</w:t>
      </w:r>
      <w:r>
        <w:rPr>
          <w:sz w:val="28"/>
          <w:szCs w:val="28"/>
          <w14:ligatures w14:val="none"/>
        </w:rPr>
        <w:t xml:space="preserve">овары и услуги достигли 80% от зарплаты, подсчитали аналитики". Проводить образовательные действия с целью потребительского поведения населения нужно, но все равно, требуется инструмент, который помог бы "ввести свежую струю" и отграничить потоки затрат. </w:t>
      </w:r>
      <w:r>
        <w:rPr>
          <w:sz w:val="28"/>
          <w:szCs w:val="28"/>
        </w:rPr>
      </w:r>
    </w:p>
    <w:p>
      <w:pPr>
        <w:rPr>
          <w:sz w:val="28"/>
          <w:szCs w:val="28"/>
          <w14:ligatures w14:val="none"/>
        </w:rPr>
      </w:pPr>
      <w:r>
        <w:rPr>
          <w:sz w:val="28"/>
          <w:szCs w:val="28"/>
          <w14:ligatures w14:val="none"/>
        </w:rPr>
        <w:t xml:space="preserve"> По мнению автора статьи, таким инструментом может выступить цифровой рубль. Инструмент не заменяющий, но дополняющий к сфере необходимых для развития народа трат. Инструмент, выступающий в роли компенсатора тех самых дополнительных трат. Инструмент, выводящ</w:t>
      </w:r>
      <w:r>
        <w:rPr>
          <w:sz w:val="28"/>
          <w:szCs w:val="28"/>
          <w14:ligatures w14:val="none"/>
        </w:rPr>
        <w:t xml:space="preserve">ий часть денег из кредитов на необоснованно применяемые траты, разгоняющих инфляцию. </w:t>
      </w:r>
      <w:r>
        <w:rPr>
          <w:sz w:val="28"/>
          <w:szCs w:val="28"/>
        </w:rPr>
      </w:r>
    </w:p>
    <w:p>
      <w:pPr>
        <w:rPr>
          <w:sz w:val="28"/>
          <w:szCs w:val="28"/>
          <w14:ligatures w14:val="none"/>
        </w:rPr>
      </w:pPr>
      <w:r>
        <w:rPr>
          <w:sz w:val="28"/>
          <w:szCs w:val="28"/>
          <w14:ligatures w14:val="none"/>
        </w:rPr>
        <w:t xml:space="preserve"> Что нам ведает сеть о "разнице цифрового рубля и безналичных денег: они отличаются местом хранения и принципом работы. Цифровой рубль — особая форма безналичных денег, выпускаемая Центральным банком России, а безналичные — деньги, лежащие на банковском счё</w:t>
      </w:r>
      <w:r>
        <w:rPr>
          <w:sz w:val="28"/>
          <w:szCs w:val="28"/>
          <w14:ligatures w14:val="none"/>
        </w:rPr>
        <w:t xml:space="preserve">те в коммерческих банках. Цифровой рубль хранится в цифровом кошельке на платформе ЦБ -  не привязан к конкретному банку. Важная справка - цифровой рубль не является заменой наличным или безналичным деньгам, а выступает новой параллельной формой национально</w:t>
      </w:r>
      <w:r>
        <w:rPr>
          <w:sz w:val="28"/>
          <w:szCs w:val="28"/>
          <w14:ligatures w14:val="none"/>
        </w:rPr>
        <w:t xml:space="preserve">й валюты". </w:t>
      </w:r>
      <w:r>
        <w:rPr>
          <w:sz w:val="28"/>
          <w:szCs w:val="28"/>
        </w:rPr>
      </w:r>
    </w:p>
    <w:p>
      <w:pPr>
        <w:rPr>
          <w:sz w:val="28"/>
          <w:szCs w:val="28"/>
          <w14:ligatures w14:val="none"/>
        </w:rPr>
      </w:pPr>
      <w:r>
        <w:rPr>
          <w:sz w:val="28"/>
          <w:szCs w:val="28"/>
          <w14:ligatures w14:val="none"/>
        </w:rPr>
        <w:t xml:space="preserve"> Иногда в сети видны предложения перевести безналичные средства населения из коммерческих банков в кошельки ЦБ. Но разве такой прием не нарушит параллельность формы национальной валюты путем смешивания в один поток? По мнению автора статьи, именно та самая з</w:t>
      </w:r>
      <w:r>
        <w:rPr>
          <w:sz w:val="28"/>
          <w:szCs w:val="28"/>
          <w14:ligatures w14:val="none"/>
        </w:rPr>
        <w:t xml:space="preserve">аявленная "параллельность" и может послужить выправлению замкнутого круга "низкая ставка/повышение необоснованного финансово спроса-закредитованности/повышение инфляции". Кроме того, если государство гарантирует сохранность безналичных вкладов через Систему</w:t>
      </w:r>
      <w:r>
        <w:rPr>
          <w:sz w:val="28"/>
          <w:szCs w:val="28"/>
          <w14:ligatures w14:val="none"/>
        </w:rPr>
        <w:t xml:space="preserve"> страхования вкладов ("максимальная сумма выплаты — 1,4 млн рублей. Если клиент хранил более крупную сумму, он может рассчитывать на компенсацию сверх лимита при ликвидации активов банка"), регулируемой Федеральным законом №177-ФЗ «О страховании вкладов в б</w:t>
      </w:r>
      <w:r>
        <w:rPr>
          <w:sz w:val="28"/>
          <w:szCs w:val="28"/>
          <w14:ligatures w14:val="none"/>
        </w:rPr>
        <w:t xml:space="preserve">анках Российской Федерации», то "нет прямого указания на то, что государство гарантирует сохранность цифрового рубля с помощью системы страхования вкладов, регулируемой этим законом. "Да, государство гарантирует сохранность средств в цифровых кошельках граж</w:t>
      </w:r>
      <w:r>
        <w:rPr>
          <w:sz w:val="28"/>
          <w:szCs w:val="28"/>
          <w14:ligatures w14:val="none"/>
        </w:rPr>
        <w:t xml:space="preserve">дан - это обеспечивается архитектурой платформы Центробанка, где каждая операция защищена криптографически, что снижает риски мошенничества". Но сеть информирует - "Нет прямого указания на то, что государство гарантирует сохранность цифрового рубля с помощь</w:t>
      </w:r>
      <w:r>
        <w:rPr>
          <w:sz w:val="28"/>
          <w:szCs w:val="28"/>
          <w14:ligatures w14:val="none"/>
        </w:rPr>
        <w:t xml:space="preserve">ю системы страхования вкладов, регулируемой Федеральным законом №177-ФЗ «О страховании вкладов в банках Российской Федерации", он не распространяется на сохранность цифровых рублей, так как электронные денежные средства не подлежат страхованию в рамках этой</w:t>
      </w:r>
      <w:r>
        <w:rPr>
          <w:sz w:val="28"/>
          <w:szCs w:val="28"/>
          <w14:ligatures w14:val="none"/>
        </w:rPr>
        <w:t xml:space="preserve"> системы". "Нет, государство не отвечает по обязательствам Центрального банка Российской Федерации, а Банк России — по обязательствам государства, если они не приняли на себя такие обязательства или если иное не предусмотрено федеральными законами". Прежде,</w:t>
      </w:r>
      <w:r>
        <w:rPr>
          <w:sz w:val="28"/>
          <w:szCs w:val="28"/>
          <w14:ligatures w14:val="none"/>
        </w:rPr>
        <w:t xml:space="preserve"> чем предлагать перевести сбережения граждан во что-то, правильнее было бы обеспечить защиту их сбережений в любом законном месте нахождения финансов.</w:t>
      </w:r>
      <w:r>
        <w:rPr>
          <w:sz w:val="28"/>
          <w:szCs w:val="28"/>
        </w:rPr>
      </w:r>
    </w:p>
    <w:p>
      <w:pPr>
        <w:rPr>
          <w:sz w:val="28"/>
          <w:szCs w:val="28"/>
          <w14:ligatures w14:val="none"/>
        </w:rPr>
      </w:pPr>
      <w:r>
        <w:rPr>
          <w:sz w:val="28"/>
          <w:szCs w:val="28"/>
          <w14:ligatures w14:val="none"/>
        </w:rPr>
        <w:t xml:space="preserve"> Но вернемся к теме параллельности применения национальной валюты в разных ее обличиях.  Сеть информирует - "Фиатные деньги — это валюта, стоимость которой определяется государством, выпустившим её, и поддерживается доверием общества, а не обеспечением физич</w:t>
      </w:r>
      <w:r>
        <w:rPr>
          <w:sz w:val="28"/>
          <w:szCs w:val="28"/>
          <w14:ligatures w14:val="none"/>
        </w:rPr>
        <w:t xml:space="preserve">ескими товарами (например, золотом или серебром). Не обладают собственной товарной ценностью", хотя на валютных биржах ими торгуют. "Фиатные деньги не обеспечены физическими товарами или реальными активами. Их ценность базируется на том, что государство при</w:t>
      </w:r>
      <w:r>
        <w:rPr>
          <w:sz w:val="28"/>
          <w:szCs w:val="28"/>
          <w14:ligatures w14:val="none"/>
        </w:rPr>
        <w:t xml:space="preserve">знаёт их законным средством платежа на своей территории и принимает в качестве уплаты налогов". А что, если предложить сделать такую форму национальной валюты, как цифровой рубль, именно "обеспеченной физическими товарами или реальными активами государства,</w:t>
      </w:r>
      <w:r>
        <w:rPr>
          <w:sz w:val="28"/>
          <w:szCs w:val="28"/>
          <w14:ligatures w14:val="none"/>
        </w:rPr>
        <w:t xml:space="preserve"> в том числе разведанных недр". Тогда часть благосостояния населения можно переводить в осязаемые материальные блага, опираясь на наличие вышеуказанных активов. </w:t>
      </w:r>
      <w:r>
        <w:rPr>
          <w:sz w:val="28"/>
          <w:szCs w:val="28"/>
        </w:rPr>
      </w:r>
    </w:p>
    <w:p>
      <w:pPr>
        <w:rPr>
          <w:sz w:val="28"/>
          <w:szCs w:val="28"/>
          <w14:ligatures w14:val="none"/>
        </w:rPr>
      </w:pPr>
      <w:r>
        <w:rPr>
          <w:sz w:val="28"/>
          <w:szCs w:val="28"/>
          <w14:ligatures w14:val="none"/>
        </w:rPr>
        <w:t xml:space="preserve"> Вот, собственно, в чем состоит предложение: наличная валюта, так необходимая по признанию финансовых специалистов, для обеспечивания подушки безопасности-бесперебойности необходимых платежей в случае затруднений в системе безналичной оплаты, так подверженно</w:t>
      </w:r>
      <w:r>
        <w:rPr>
          <w:sz w:val="28"/>
          <w:szCs w:val="28"/>
          <w14:ligatures w14:val="none"/>
        </w:rPr>
        <w:t xml:space="preserve">й влиянию извне, как и сама безналичная валюта населения на счетах в коммерческих банках, может применяться в обеспечивании нормального планирования необходимых трат. Все, что касается нездорового желания населения брать многочисленные кредиты и повышать эт</w:t>
      </w:r>
      <w:r>
        <w:rPr>
          <w:sz w:val="28"/>
          <w:szCs w:val="28"/>
          <w14:ligatures w14:val="none"/>
        </w:rPr>
        <w:t xml:space="preserve">им самым инфляцию, - в рамках института тьюторства, направить на действительно нужные вложения населения - именно цифровой рубль. В случае его обеспечения реальными активами государства, оно, планируя демографию, с помощью тьюторства и наставничества может </w:t>
      </w:r>
      <w:r>
        <w:rPr>
          <w:sz w:val="28"/>
          <w:szCs w:val="28"/>
          <w14:ligatures w14:val="none"/>
        </w:rPr>
        <w:t xml:space="preserve">направить такие траты в поступательно развивающееся русло. Иными словами, сам человек будет тратить на свои нужды заработанное своим трудом. Но, в случае создания семьи, рождения детей; участии в осваивании незаселенных территорий; выплат предпенсионерам, н</w:t>
      </w:r>
      <w:r>
        <w:rPr>
          <w:sz w:val="28"/>
          <w:szCs w:val="28"/>
          <w14:ligatures w14:val="none"/>
        </w:rPr>
        <w:t xml:space="preserve">е имеющим работы и решившим завести ребенка, по МРОТу на каждого родителя и на каждого ребенка до его выхода на работу и выхода на пенсию родителей (молодежь не хочет рожать - карьера "мешает", но предпенсионеры вполне могут успеть родить и вырастить до 25 </w:t>
      </w:r>
      <w:r>
        <w:rPr>
          <w:sz w:val="28"/>
          <w:szCs w:val="28"/>
          <w14:ligatures w14:val="none"/>
        </w:rPr>
        <w:t xml:space="preserve">- 35 лет) и т.п., - участие цифрового рубля, возможно, снимет напряженность применения для этих целей, ранее традиционных видов валюты. Позволит перевести часть стоимости государственных активов в активы населения этого государства. Накапливать часть такого</w:t>
      </w:r>
      <w:r>
        <w:rPr>
          <w:sz w:val="28"/>
          <w:szCs w:val="28"/>
          <w14:ligatures w14:val="none"/>
        </w:rPr>
        <w:t xml:space="preserve"> актива на счетах населения, обязательно защитить их страхованием, но не позволяя использовать их на цели, разнящиеся с поведением разумного потребления. Приведу пример - большинство населения не прочь иметь не только яхты, дворцы, джипы, но и вертолеты и л</w:t>
      </w:r>
      <w:r>
        <w:rPr>
          <w:sz w:val="28"/>
          <w:szCs w:val="28"/>
          <w14:ligatures w14:val="none"/>
        </w:rPr>
        <w:t xml:space="preserve">ичные самолеты. Без поступательного  становления душевной организации, сиюминутное разовое обладание всем и вся в один день и каждый день, не только провоцирует инфляцию и закредитованность, но и вредит состоянию души такого без права обладательства. И не т</w:t>
      </w:r>
      <w:r>
        <w:rPr>
          <w:sz w:val="28"/>
          <w:szCs w:val="28"/>
          <w14:ligatures w14:val="none"/>
        </w:rPr>
        <w:t xml:space="preserve">олько губит душу и поведение индивидуума, не готового нормально управлять ни приобретениями, ни самим собой, но и служит ненормальным примером подражания для неокрепших душь окружающих, провоцируя массовость явления безудержного потребления. </w:t>
      </w:r>
      <w:r>
        <w:rPr>
          <w:sz w:val="28"/>
          <w:szCs w:val="28"/>
        </w:rPr>
      </w:r>
    </w:p>
    <w:p>
      <w:pPr>
        <w:rPr>
          <w:sz w:val="28"/>
          <w:szCs w:val="28"/>
          <w14:ligatures w14:val="none"/>
        </w:rPr>
      </w:pPr>
      <w:r>
        <w:rPr>
          <w:sz w:val="28"/>
          <w:szCs w:val="28"/>
          <w14:ligatures w14:val="none"/>
        </w:rPr>
        <w:t xml:space="preserve"> Институт социально-финансового тьюторства и наставничества позволит более опытным специалистам, с большим жизненным опытом, отвести от консультируемых и обучаемых провалы в планировании как личной жизни каждого представителя населения, так и возможного пров</w:t>
      </w:r>
      <w:r>
        <w:rPr>
          <w:sz w:val="28"/>
          <w:szCs w:val="28"/>
          <w14:ligatures w14:val="none"/>
        </w:rPr>
        <w:t xml:space="preserve">оцирования большой его части на ненормальное потребление, не свойственное человеку образованному цивилизованному. Применение для исправления проблем демографии цифрового рубля вкупе с обязательным введением института социально-финансового тьюторства/наставни</w:t>
      </w:r>
      <w:r>
        <w:rPr>
          <w:sz w:val="28"/>
          <w:szCs w:val="28"/>
          <w14:ligatures w14:val="none"/>
        </w:rPr>
        <w:t xml:space="preserve">чества, по мнению автора статьи, позволит использовать национальную - валюту народа, в новом, "третьем измерении". </w:t>
      </w:r>
      <w:r>
        <w:rPr>
          <w:sz w:val="28"/>
          <w:szCs w:val="28"/>
        </w:rPr>
      </w:r>
    </w:p>
    <w:p>
      <w:pPr>
        <w:rPr>
          <w:sz w:val="28"/>
          <w:szCs w:val="28"/>
          <w14:ligatures w14:val="none"/>
        </w:rPr>
      </w:pPr>
      <w:r>
        <w:rPr>
          <w:sz w:val="28"/>
          <w:szCs w:val="28"/>
          <w14:ligatures w14:val="none"/>
        </w:rPr>
        <w:t xml:space="preserve"> Источники: в кавычках приведены тексты ответов искусственного интеллекта из сети интернет.</w:t>
      </w:r>
      <w:r>
        <w:rPr>
          <w:sz w:val="28"/>
          <w:szCs w:val="28"/>
        </w:rPr>
      </w:r>
    </w:p>
    <w:p>
      <w:pPr>
        <w:rPr>
          <w:sz w:val="28"/>
          <w:szCs w:val="28"/>
          <w14:ligatures w14:val="none"/>
        </w:rPr>
      </w:pPr>
      <w:r>
        <w:rPr>
          <w:sz w:val="28"/>
          <w:szCs w:val="28"/>
          <w14:ligatures w14:val="none"/>
        </w:rPr>
        <w:t xml:space="preserve"> Об авторе: </w:t>
      </w:r>
      <w:r>
        <w:rPr>
          <w:sz w:val="28"/>
          <w:szCs w:val="28"/>
          <w14:ligatures w14:val="none"/>
        </w:rPr>
      </w:r>
    </w:p>
    <w:p>
      <w:pPr>
        <w:rPr>
          <w:sz w:val="28"/>
          <w:szCs w:val="28"/>
          <w14:ligatures w14:val="none"/>
        </w:rPr>
      </w:pPr>
      <w:r>
        <w:rPr>
          <w:sz w:val="28"/>
          <w:szCs w:val="28"/>
          <w14:ligatures w14:val="none"/>
        </w:rPr>
      </w:r>
      <w:r>
        <w:rPr>
          <w:sz w:val="28"/>
          <w:szCs w:val="28"/>
          <w14:ligatures w14:val="none"/>
        </w:rPr>
        <w:t xml:space="preserve">Оганян Сергей Валерьевич — Юрист, Специалист Государственного и Муниципального управления, научный сотрудник, член Всероссийского Общества Изобретателей и Рационализаторов, Волгоград, ogansv@mail.ru</w:t>
      </w:r>
      <w:r>
        <w:rPr>
          <w:sz w:val="28"/>
          <w:szCs w:val="28"/>
          <w14:ligatures w14:val="none"/>
        </w:rPr>
      </w:r>
      <w:r/>
    </w:p>
    <w:p>
      <w:pPr>
        <w:rPr>
          <w:sz w:val="28"/>
          <w:szCs w:val="28"/>
          <w14:ligatures w14:val="none"/>
        </w:rPr>
      </w:pPr>
      <w:r>
        <w:rPr>
          <w:sz w:val="28"/>
          <w:szCs w:val="28"/>
          <w14:ligatures w14:val="none"/>
        </w:rPr>
        <w:t xml:space="preserve">Sergei  Valerievich Oganian —Lawyer, Specialist in State and Municipal Administration, researcher, member of the All-Russian Society of Inventors and Innovators, Volgograd.</w:t>
      </w:r>
      <w:r>
        <w:rPr>
          <w:sz w:val="28"/>
          <w:szCs w:val="28"/>
        </w:rPr>
      </w:r>
    </w:p>
    <w:p>
      <w:pPr>
        <w:rPr>
          <w:sz w:val="28"/>
          <w:szCs w:val="28"/>
          <w14:ligatures w14:val="none"/>
        </w:rPr>
      </w:pPr>
      <w:r>
        <w:rPr>
          <w:sz w:val="28"/>
          <w:szCs w:val="28"/>
          <w14:ligatures w14:val="none"/>
        </w:rPr>
        <w:t xml:space="preserve">                   </w:t>
      </w:r>
      <w:r>
        <w:rPr>
          <w:sz w:val="28"/>
          <w:szCs w:val="28"/>
        </w:rPr>
      </w:r>
    </w:p>
    <w:p>
      <w:pPr>
        <w:rPr>
          <w:sz w:val="28"/>
          <w:szCs w:val="28"/>
          <w14:ligatures w14:val="none"/>
        </w:rPr>
      </w:pPr>
      <w:r>
        <w:rPr>
          <w:sz w:val="28"/>
          <w:szCs w:val="28"/>
          <w14:ligatures w14:val="none"/>
        </w:rPr>
        <w:t xml:space="preserve">                        </w:t>
      </w:r>
      <w:r>
        <w:rPr>
          <w:sz w:val="28"/>
          <w:szCs w:val="28"/>
          <w14:ligatures w14:val="none"/>
        </w:rPr>
      </w:r>
      <w:r>
        <w:rPr>
          <w:sz w:val="28"/>
          <w:szCs w:val="28"/>
          <w14:ligatures w14:val="none"/>
        </w:rP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iberation Sans">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uiPriority w:val="9"/>
    <w:qFormat/>
    <w:pPr>
      <w:keepLines/>
      <w:keepNext/>
      <w:spacing w:before="480" w:after="200"/>
      <w:outlineLvl w:val="0"/>
    </w:pPr>
    <w:rPr>
      <w:rFonts w:ascii="Liberation Sans" w:hAnsi="Liberation Sans" w:eastAsia="Liberation Sans" w:cs="Liberation Sans"/>
      <w:sz w:val="40"/>
      <w:szCs w:val="40"/>
    </w:rPr>
  </w:style>
  <w:style w:type="character" w:styleId="655">
    <w:name w:val="Heading 1 Char"/>
    <w:link w:val="654"/>
    <w:uiPriority w:val="9"/>
    <w:rPr>
      <w:rFonts w:ascii="Liberation Sans" w:hAnsi="Liberation Sans" w:eastAsia="Liberation Sans" w:cs="Liberation Sans"/>
    </w:rPr>
  </w:style>
  <w:style w:type="paragraph" w:styleId="656">
    <w:name w:val="Heading 2"/>
    <w:basedOn w:val="654"/>
    <w:next w:val="830"/>
    <w:link w:val="657"/>
    <w:uiPriority w:val="9"/>
    <w:unhideWhenUsed/>
    <w:qFormat/>
    <w:rPr>
      <w:rFonts w:ascii="Liberation Sans" w:hAnsi="Liberation Sans" w:eastAsia="Liberation Sans" w:cs="Liberation Sans"/>
    </w:rPr>
  </w:style>
  <w:style w:type="character" w:styleId="657">
    <w:name w:val="Heading 2 Char"/>
    <w:link w:val="656"/>
    <w:uiPriority w:val="9"/>
    <w:rPr>
      <w:rFonts w:ascii="Liberation Sans" w:hAnsi="Liberation Sans" w:eastAsia="Liberation Sans" w:cs="Liberation Sans"/>
      <w:sz w:val="34"/>
    </w:rPr>
  </w:style>
  <w:style w:type="paragraph" w:styleId="658">
    <w:name w:val="Heading 3"/>
    <w:basedOn w:val="830"/>
    <w:next w:val="830"/>
    <w:link w:val="659"/>
    <w:uiPriority w:val="9"/>
    <w:unhideWhenUsed/>
    <w:qFormat/>
    <w:pPr>
      <w:keepLines/>
      <w:keepNext/>
      <w:spacing w:before="320" w:after="200"/>
      <w:outlineLvl w:val="2"/>
    </w:pPr>
    <w:rPr>
      <w:rFonts w:ascii="Liberation Sans" w:hAnsi="Liberation Sans" w:eastAsia="Arial" w:cs="Liberation Sans"/>
      <w:sz w:val="30"/>
      <w:szCs w:val="30"/>
    </w:rPr>
  </w:style>
  <w:style w:type="character" w:styleId="659">
    <w:name w:val="Heading 3 Char"/>
    <w:link w:val="658"/>
    <w:uiPriority w:val="9"/>
    <w:rPr>
      <w:rFonts w:ascii="Liberation Sans" w:hAnsi="Liberation Sans" w:cs="Liberation Sans"/>
    </w:rPr>
  </w:style>
  <w:style w:type="paragraph" w:styleId="660">
    <w:name w:val="Heading 4"/>
    <w:basedOn w:val="830"/>
    <w:next w:val="830"/>
    <w:link w:val="66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1">
    <w:name w:val="Heading 4 Char"/>
    <w:link w:val="660"/>
    <w:uiPriority w:val="9"/>
    <w:rPr>
      <w:rFonts w:ascii="Liberation Sans" w:hAnsi="Liberation Sans" w:eastAsia="Liberation Sans" w:cs="Liberation Sans"/>
    </w:rPr>
  </w:style>
  <w:style w:type="paragraph" w:styleId="662">
    <w:name w:val="Heading 5"/>
    <w:basedOn w:val="830"/>
    <w:next w:val="830"/>
    <w:link w:val="66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3">
    <w:name w:val="Heading 5 Char"/>
    <w:link w:val="662"/>
    <w:uiPriority w:val="9"/>
    <w:rPr>
      <w:rFonts w:ascii="Liberation Sans" w:hAnsi="Liberation Sans" w:eastAsia="Liberation Sans" w:cs="Liberation Sans"/>
    </w:rPr>
  </w:style>
  <w:style w:type="paragraph" w:styleId="664">
    <w:name w:val="Heading 6"/>
    <w:basedOn w:val="830"/>
    <w:next w:val="83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5">
    <w:name w:val="Heading 6 Char"/>
    <w:link w:val="664"/>
    <w:uiPriority w:val="9"/>
    <w:rPr>
      <w:rFonts w:ascii="Liberation Sans" w:hAnsi="Liberation Sans" w:eastAsia="Liberation Sans" w:cs="Liberation Sans"/>
    </w:rPr>
  </w:style>
  <w:style w:type="paragraph" w:styleId="666">
    <w:name w:val="Heading 7"/>
    <w:basedOn w:val="830"/>
    <w:next w:val="830"/>
    <w:link w:val="66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7">
    <w:name w:val="Heading 7 Char"/>
    <w:link w:val="666"/>
    <w:uiPriority w:val="9"/>
    <w:rPr>
      <w:rFonts w:ascii="Liberation Sans" w:hAnsi="Liberation Sans" w:eastAsia="Liberation Sans" w:cs="Liberation Sans"/>
    </w:rPr>
  </w:style>
  <w:style w:type="paragraph" w:styleId="668">
    <w:name w:val="Heading 8"/>
    <w:basedOn w:val="830"/>
    <w:next w:val="830"/>
    <w:link w:val="66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69">
    <w:name w:val="Heading 8 Char"/>
    <w:link w:val="668"/>
    <w:uiPriority w:val="9"/>
    <w:rPr>
      <w:rFonts w:ascii="Liberation Sans" w:hAnsi="Liberation Sans" w:eastAsia="Liberation Sans" w:cs="Liberation Sans"/>
    </w:rPr>
  </w:style>
  <w:style w:type="paragraph" w:styleId="670">
    <w:name w:val="Heading 9"/>
    <w:basedOn w:val="830"/>
    <w:next w:val="830"/>
    <w:link w:val="67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1">
    <w:name w:val="Heading 9 Char"/>
    <w:link w:val="670"/>
    <w:uiPriority w:val="9"/>
    <w:rPr>
      <w:rFonts w:ascii="Liberation Sans" w:hAnsi="Liberation Sans" w:eastAsia="Liberation Sans" w:cs="Liberation Sans"/>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rPr>
      <w:rFonts w:ascii="Liberation Sans" w:hAnsi="Liberation Sans" w:eastAsia="Liberation Sans" w:cs="Liberation Sans"/>
      <w:sz w:val="20"/>
      <w:szCs w:val="20"/>
    </w:rPr>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С. О.</cp:lastModifiedBy>
  <cp:revision>2</cp:revision>
  <dcterms:modified xsi:type="dcterms:W3CDTF">2025-11-24T06:55:47Z</dcterms:modified>
</cp:coreProperties>
</file>