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Королькова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И.Е</w:t>
      </w:r>
      <w:r w:rsidR="00AE4D42">
        <w:rPr>
          <w:rFonts w:ascii="Times New Roman" w:hAnsi="Times New Roman" w:cs="Times New Roman"/>
          <w:b/>
          <w:sz w:val="24"/>
        </w:rPr>
        <w:t>.</w:t>
      </w:r>
    </w:p>
    <w:p w:rsidR="00FB7D58" w:rsidRPr="00992D85" w:rsidRDefault="00FB7D58" w:rsidP="00992D85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AE4D42" w:rsidRDefault="00AE4D42" w:rsidP="00AE4D42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AE4D42">
        <w:rPr>
          <w:rFonts w:ascii="Times New Roman" w:hAnsi="Times New Roman" w:cs="Times New Roman"/>
          <w:b/>
          <w:sz w:val="24"/>
        </w:rPr>
        <w:t>Логоритмика</w:t>
      </w:r>
      <w:proofErr w:type="spellEnd"/>
      <w:r w:rsidRPr="00AE4D42">
        <w:rPr>
          <w:rFonts w:ascii="Times New Roman" w:hAnsi="Times New Roman" w:cs="Times New Roman"/>
          <w:b/>
          <w:sz w:val="24"/>
        </w:rPr>
        <w:t xml:space="preserve"> как средство формирования просодической стороны речи при дизартрии</w:t>
      </w:r>
    </w:p>
    <w:p w:rsidR="00044BF9" w:rsidRPr="00AE4D42" w:rsidRDefault="00044BF9" w:rsidP="00AE4D42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AE4D42" w:rsidRP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В современной логопедии проблема коррекции дизартрии остаётся одной из наиболее </w:t>
      </w:r>
      <w:proofErr w:type="gramStart"/>
      <w:r w:rsidRPr="00AE4D42">
        <w:rPr>
          <w:rFonts w:ascii="Times New Roman" w:hAnsi="Times New Roman" w:cs="Times New Roman"/>
          <w:sz w:val="24"/>
        </w:rPr>
        <w:t>значимых</w:t>
      </w:r>
      <w:proofErr w:type="gramEnd"/>
      <w:r w:rsidRPr="00AE4D42">
        <w:rPr>
          <w:rFonts w:ascii="Times New Roman" w:hAnsi="Times New Roman" w:cs="Times New Roman"/>
          <w:sz w:val="24"/>
        </w:rPr>
        <w:t xml:space="preserve">. Дизартрия, представляющая собой нарушение произносительной стороны речи вследствие недостаточной иннервации речевого аппарата, часто сопровождается выраженными расстройствами просодической составляющей. Просодия, включающая интонацию, темп, ритм, логическое ударение, </w:t>
      </w:r>
      <w:proofErr w:type="spellStart"/>
      <w:r w:rsidRPr="00AE4D42">
        <w:rPr>
          <w:rFonts w:ascii="Times New Roman" w:hAnsi="Times New Roman" w:cs="Times New Roman"/>
          <w:sz w:val="24"/>
        </w:rPr>
        <w:t>паузацию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и тембр, играет ключевую роль в обеспечении выразительности, эмоциональности и коммуникативной эффективности речи. Её нарушения существенно ограничивают возможности речевого взаимодействия, снижают понятность высказывания и препятствуют полноценной социализации индивида.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Просодическая сторона речи представляет собой сложный комплекс фонетических средств, обеспечивающих передачу смысловых и эмоциональных оттенков высказывания. В её структуру входят: 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E4D42">
        <w:rPr>
          <w:rFonts w:ascii="Times New Roman" w:hAnsi="Times New Roman" w:cs="Times New Roman"/>
          <w:sz w:val="24"/>
        </w:rPr>
        <w:t xml:space="preserve">интонация (изменение тона голоса, маркирующее коммуникативный тип высказывания), 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E4D42">
        <w:rPr>
          <w:rFonts w:ascii="Times New Roman" w:hAnsi="Times New Roman" w:cs="Times New Roman"/>
          <w:sz w:val="24"/>
        </w:rPr>
        <w:t xml:space="preserve">темп речи (скорость произнесения речевых элементов), 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E4D42">
        <w:rPr>
          <w:rFonts w:ascii="Times New Roman" w:hAnsi="Times New Roman" w:cs="Times New Roman"/>
          <w:sz w:val="24"/>
        </w:rPr>
        <w:t xml:space="preserve">ритм (чередование ударных и безударных слогов, пауз), 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E4D42">
        <w:rPr>
          <w:rFonts w:ascii="Times New Roman" w:hAnsi="Times New Roman" w:cs="Times New Roman"/>
          <w:sz w:val="24"/>
        </w:rPr>
        <w:t xml:space="preserve">логическое ударение (выделение ключевых слов), 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AE4D42">
        <w:rPr>
          <w:rFonts w:ascii="Times New Roman" w:hAnsi="Times New Roman" w:cs="Times New Roman"/>
          <w:sz w:val="24"/>
        </w:rPr>
        <w:t>паузация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(расстановка пауз, структурир</w:t>
      </w:r>
      <w:r>
        <w:rPr>
          <w:rFonts w:ascii="Times New Roman" w:hAnsi="Times New Roman" w:cs="Times New Roman"/>
          <w:sz w:val="24"/>
        </w:rPr>
        <w:t xml:space="preserve">ующих высказывание), 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E4D42">
        <w:rPr>
          <w:rFonts w:ascii="Times New Roman" w:hAnsi="Times New Roman" w:cs="Times New Roman"/>
          <w:sz w:val="24"/>
        </w:rPr>
        <w:t xml:space="preserve">тембр (окраска голоса, отражающая эмоциональное состояние). </w:t>
      </w:r>
    </w:p>
    <w:p w:rsidR="00AE4D42" w:rsidRP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>Функционально просодия выполняет смыслоразличительную, эмоционально‑экспрессивную, синтаксическую и стилистическую задачи, обеспечивая многогранность речевого воздействия.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>При дизартрии просодические нарушения п</w:t>
      </w:r>
      <w:r>
        <w:rPr>
          <w:rFonts w:ascii="Times New Roman" w:hAnsi="Times New Roman" w:cs="Times New Roman"/>
          <w:sz w:val="24"/>
        </w:rPr>
        <w:t>роявляются системно. Характерны:</w:t>
      </w:r>
    </w:p>
    <w:p w:rsidR="00AE4D42" w:rsidRPr="00AE4D42" w:rsidRDefault="00AE4D42" w:rsidP="00AE4D42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монотонность речи, </w:t>
      </w:r>
    </w:p>
    <w:p w:rsidR="00AE4D42" w:rsidRPr="00AE4D42" w:rsidRDefault="00AE4D42" w:rsidP="00AE4D42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отсутствие мелодичности, </w:t>
      </w:r>
    </w:p>
    <w:p w:rsidR="00AE4D42" w:rsidRPr="00AE4D42" w:rsidRDefault="00AE4D42" w:rsidP="00AE4D42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патологические отклонения темпа (замедление или ускорение), </w:t>
      </w:r>
    </w:p>
    <w:p w:rsidR="00AE4D42" w:rsidRPr="00AE4D42" w:rsidRDefault="00AE4D42" w:rsidP="00AE4D42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нарушение ритмичности (растягивание или «съедание» слогов), </w:t>
      </w:r>
    </w:p>
    <w:p w:rsidR="00AE4D42" w:rsidRPr="00AE4D42" w:rsidRDefault="00AE4D42" w:rsidP="00AE4D42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слабое логическое ударение, </w:t>
      </w:r>
    </w:p>
    <w:p w:rsidR="00AE4D42" w:rsidRPr="00AE4D42" w:rsidRDefault="00AE4D42" w:rsidP="00AE4D42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нечёткая </w:t>
      </w:r>
      <w:proofErr w:type="spellStart"/>
      <w:r w:rsidRPr="00AE4D42">
        <w:rPr>
          <w:rFonts w:ascii="Times New Roman" w:hAnsi="Times New Roman" w:cs="Times New Roman"/>
          <w:sz w:val="24"/>
        </w:rPr>
        <w:t>паузация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, </w:t>
      </w:r>
    </w:p>
    <w:p w:rsidR="00AE4D42" w:rsidRPr="00AE4D42" w:rsidRDefault="00AE4D42" w:rsidP="00AE4D42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назальный оттенок голоса, </w:t>
      </w:r>
    </w:p>
    <w:p w:rsidR="00AE4D42" w:rsidRPr="00AE4D42" w:rsidRDefault="00AE4D42" w:rsidP="00AE4D42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дисбаланс громкости. </w:t>
      </w:r>
    </w:p>
    <w:p w:rsidR="00AE4D42" w:rsidRP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Эти симптомы обусловлены </w:t>
      </w:r>
      <w:proofErr w:type="spellStart"/>
      <w:r w:rsidRPr="00AE4D42">
        <w:rPr>
          <w:rFonts w:ascii="Times New Roman" w:hAnsi="Times New Roman" w:cs="Times New Roman"/>
          <w:sz w:val="24"/>
        </w:rPr>
        <w:t>нейромоторными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расстройствами: </w:t>
      </w:r>
      <w:proofErr w:type="spellStart"/>
      <w:r w:rsidRPr="00AE4D42">
        <w:rPr>
          <w:rFonts w:ascii="Times New Roman" w:hAnsi="Times New Roman" w:cs="Times New Roman"/>
          <w:sz w:val="24"/>
        </w:rPr>
        <w:t>паретичностью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Pr="00AE4D42">
        <w:rPr>
          <w:rFonts w:ascii="Times New Roman" w:hAnsi="Times New Roman" w:cs="Times New Roman"/>
          <w:sz w:val="24"/>
        </w:rPr>
        <w:t>спастичностью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артикуляционных мышц, ограниченной подвижностью органов артикуляции, </w:t>
      </w:r>
      <w:proofErr w:type="spellStart"/>
      <w:r w:rsidRPr="00AE4D42">
        <w:rPr>
          <w:rFonts w:ascii="Times New Roman" w:hAnsi="Times New Roman" w:cs="Times New Roman"/>
          <w:sz w:val="24"/>
        </w:rPr>
        <w:t>дискоординацией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дыхательно‑голосового аппарата и дефицитом </w:t>
      </w:r>
      <w:proofErr w:type="spellStart"/>
      <w:r w:rsidRPr="00AE4D42">
        <w:rPr>
          <w:rFonts w:ascii="Times New Roman" w:hAnsi="Times New Roman" w:cs="Times New Roman"/>
          <w:sz w:val="24"/>
        </w:rPr>
        <w:t>проприоцептивной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чувствительности. В результате речь теряет естественную плавность, становится трудно воспринимаемой, а её выразительные возможности резко снижаются.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AE4D42">
        <w:rPr>
          <w:rFonts w:ascii="Times New Roman" w:hAnsi="Times New Roman" w:cs="Times New Roman"/>
          <w:sz w:val="24"/>
        </w:rPr>
        <w:t>Логоритмика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, определяемая как система двигательных упражнений, сочетающих движения корпуса, конечностей и головы с произнесением речевого материала под музыкальное или немузыкальное сопровождение, выступает эффективным инструментом коррекции просодики. 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Её теоретическое обоснование опирается </w:t>
      </w:r>
      <w:proofErr w:type="gramStart"/>
      <w:r w:rsidRPr="00AE4D42">
        <w:rPr>
          <w:rFonts w:ascii="Times New Roman" w:hAnsi="Times New Roman" w:cs="Times New Roman"/>
          <w:sz w:val="24"/>
        </w:rPr>
        <w:t>на</w:t>
      </w:r>
      <w:proofErr w:type="gramEnd"/>
      <w:r w:rsidRPr="00AE4D42">
        <w:rPr>
          <w:rFonts w:ascii="Times New Roman" w:hAnsi="Times New Roman" w:cs="Times New Roman"/>
          <w:sz w:val="24"/>
        </w:rPr>
        <w:t xml:space="preserve">: 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lastRenderedPageBreak/>
        <w:t>1) концепцию взаимосвязи движения и речи</w:t>
      </w:r>
      <w:r>
        <w:rPr>
          <w:rFonts w:ascii="Times New Roman" w:hAnsi="Times New Roman" w:cs="Times New Roman"/>
          <w:sz w:val="24"/>
        </w:rPr>
        <w:t xml:space="preserve">, </w:t>
      </w:r>
      <w:r w:rsidRPr="00AE4D42">
        <w:rPr>
          <w:rFonts w:ascii="Times New Roman" w:hAnsi="Times New Roman" w:cs="Times New Roman"/>
          <w:sz w:val="24"/>
        </w:rPr>
        <w:t xml:space="preserve">согласно которой двигательная активность стимулирует речевые зоны коры; </w:t>
      </w:r>
    </w:p>
    <w:p w:rsid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2) принцип синестезии, предполагающий взаимодействие слуховой, зрительной и кинестетической систем; </w:t>
      </w:r>
    </w:p>
    <w:p w:rsidR="00AE4D42" w:rsidRP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>3) нейрофизиологические механизмы, включающие активацию моторных зон коры и улучшение межполушарной координации.</w:t>
      </w:r>
    </w:p>
    <w:p w:rsidR="00AE4D42" w:rsidRP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Механизмы коррекционного воздействия </w:t>
      </w:r>
      <w:proofErr w:type="spellStart"/>
      <w:r w:rsidRPr="00AE4D42">
        <w:rPr>
          <w:rFonts w:ascii="Times New Roman" w:hAnsi="Times New Roman" w:cs="Times New Roman"/>
          <w:sz w:val="24"/>
        </w:rPr>
        <w:t>логоритмики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многоаспектны. Регуляция дыхания достигается через упражнения на координацию вдоха‑выдоха с речевым выдохом, что формирует длительный речевой поток. Развитие чувства ритма осуществляется посредством синхронизации движений (хлопки, шаги) с акустическими паттернами, что нормализует ритмическую организацию речи. Стимуляция артикуляционного аппарата происходит за счёт сопряжённых движений рук и корпуса, активизирующих мышечные группы, участвующие в артикуляции. Интонационная выразительность тренируется через музыкальные элементы (изменение мелодии, темпа), а слуховое восприятие совершенствуется благодаря анализу ритмических и мелодических структур.</w:t>
      </w:r>
    </w:p>
    <w:p w:rsidR="00AE4D42" w:rsidRDefault="00AE4D42" w:rsidP="00AE4D42">
      <w:pPr>
        <w:spacing w:after="0"/>
        <w:ind w:firstLine="284"/>
        <w:jc w:val="both"/>
      </w:pPr>
      <w:r w:rsidRPr="00AE4D42">
        <w:rPr>
          <w:rFonts w:ascii="Times New Roman" w:hAnsi="Times New Roman" w:cs="Times New Roman"/>
          <w:sz w:val="24"/>
        </w:rPr>
        <w:t xml:space="preserve">Методика применения </w:t>
      </w:r>
      <w:proofErr w:type="spellStart"/>
      <w:r w:rsidRPr="00AE4D42">
        <w:rPr>
          <w:rFonts w:ascii="Times New Roman" w:hAnsi="Times New Roman" w:cs="Times New Roman"/>
          <w:sz w:val="24"/>
        </w:rPr>
        <w:t>логоритмики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строится на принципах систематичности, постепенного усложнения, наглядности, эмоциональности и индивидуализации. Типовое занятие продолжительностью 30–40 минут включает три этапа. Вводная часть (5–7 минут) предполагает приветствие в ритмической форме, ходьбу и маршировку для настройки на деятельность, а также упражнения на регуляцию мышечного тонуса.</w:t>
      </w:r>
    </w:p>
    <w:p w:rsidR="00044BF9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>Основная часть (20–25 минут) содержит</w:t>
      </w:r>
      <w:r w:rsidR="00044BF9">
        <w:rPr>
          <w:rFonts w:ascii="Times New Roman" w:hAnsi="Times New Roman" w:cs="Times New Roman"/>
          <w:sz w:val="24"/>
        </w:rPr>
        <w:t>:</w:t>
      </w:r>
    </w:p>
    <w:p w:rsidR="00044BF9" w:rsidRPr="00044BF9" w:rsidRDefault="00AE4D42" w:rsidP="00044BF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44BF9">
        <w:rPr>
          <w:rFonts w:ascii="Times New Roman" w:hAnsi="Times New Roman" w:cs="Times New Roman"/>
          <w:sz w:val="24"/>
        </w:rPr>
        <w:t xml:space="preserve">дыхательную гимнастику («Насос», «Свеча»), </w:t>
      </w:r>
    </w:p>
    <w:p w:rsidR="00044BF9" w:rsidRPr="00044BF9" w:rsidRDefault="00AE4D42" w:rsidP="00044BF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044BF9">
        <w:rPr>
          <w:rFonts w:ascii="Times New Roman" w:hAnsi="Times New Roman" w:cs="Times New Roman"/>
          <w:sz w:val="24"/>
        </w:rPr>
        <w:t>ритмические упражнения</w:t>
      </w:r>
      <w:proofErr w:type="gramEnd"/>
      <w:r w:rsidRPr="00044BF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44BF9">
        <w:rPr>
          <w:rFonts w:ascii="Times New Roman" w:hAnsi="Times New Roman" w:cs="Times New Roman"/>
          <w:sz w:val="24"/>
        </w:rPr>
        <w:t>отхлопывание</w:t>
      </w:r>
      <w:proofErr w:type="spellEnd"/>
      <w:r w:rsidRPr="00044BF9">
        <w:rPr>
          <w:rFonts w:ascii="Times New Roman" w:hAnsi="Times New Roman" w:cs="Times New Roman"/>
          <w:sz w:val="24"/>
        </w:rPr>
        <w:t xml:space="preserve">, отстукивание), </w:t>
      </w:r>
    </w:p>
    <w:p w:rsidR="00044BF9" w:rsidRPr="00044BF9" w:rsidRDefault="00AE4D42" w:rsidP="00044BF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44BF9">
        <w:rPr>
          <w:rFonts w:ascii="Times New Roman" w:hAnsi="Times New Roman" w:cs="Times New Roman"/>
          <w:sz w:val="24"/>
        </w:rPr>
        <w:t xml:space="preserve">артикуляционную гимнастику с музыкальным сопровождением, </w:t>
      </w:r>
    </w:p>
    <w:p w:rsidR="00044BF9" w:rsidRPr="00044BF9" w:rsidRDefault="00AE4D42" w:rsidP="00044BF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44BF9">
        <w:rPr>
          <w:rFonts w:ascii="Times New Roman" w:hAnsi="Times New Roman" w:cs="Times New Roman"/>
          <w:sz w:val="24"/>
        </w:rPr>
        <w:t xml:space="preserve">пение гласных с модуляцией высоты и громкости, </w:t>
      </w:r>
    </w:p>
    <w:p w:rsidR="00044BF9" w:rsidRPr="00044BF9" w:rsidRDefault="00AE4D42" w:rsidP="00044BF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44BF9">
        <w:rPr>
          <w:rFonts w:ascii="Times New Roman" w:hAnsi="Times New Roman" w:cs="Times New Roman"/>
          <w:sz w:val="24"/>
        </w:rPr>
        <w:t xml:space="preserve">речевые упражнения с движениями (стихи, скороговорки), </w:t>
      </w:r>
    </w:p>
    <w:p w:rsidR="00044BF9" w:rsidRPr="00044BF9" w:rsidRDefault="00AE4D42" w:rsidP="00044BF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44BF9">
        <w:rPr>
          <w:rFonts w:ascii="Times New Roman" w:hAnsi="Times New Roman" w:cs="Times New Roman"/>
          <w:sz w:val="24"/>
        </w:rPr>
        <w:t xml:space="preserve">игры на формирование интонационных моделей. </w:t>
      </w:r>
    </w:p>
    <w:p w:rsidR="00AE4D42" w:rsidRP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>Заключительная часть (5–8 минут) включает релаксацию под спокойную музыку и рефлексию.</w:t>
      </w:r>
    </w:p>
    <w:p w:rsidR="00AE4D42" w:rsidRP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Для формирования отдельных просодических компонентов используются специализированные упражнения. </w:t>
      </w:r>
      <w:proofErr w:type="gramStart"/>
      <w:r w:rsidRPr="00AE4D42">
        <w:rPr>
          <w:rFonts w:ascii="Times New Roman" w:hAnsi="Times New Roman" w:cs="Times New Roman"/>
          <w:sz w:val="24"/>
        </w:rPr>
        <w:t>Например, «Эхо» (повторение ритмического рисунка хлопками или шагами) развивает чувство ритма; «Голосовые горки» (произнесение гласных [а], [о], [у] с изменением тона) тренирует интонацию; «Шаги‑слоги» (</w:t>
      </w:r>
      <w:proofErr w:type="spellStart"/>
      <w:r w:rsidRPr="00AE4D42">
        <w:rPr>
          <w:rFonts w:ascii="Times New Roman" w:hAnsi="Times New Roman" w:cs="Times New Roman"/>
          <w:sz w:val="24"/>
        </w:rPr>
        <w:t>прошагивание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слов по слогам с акцентом на ударный слог) формирует словесное ударение; «Волшебные голоса» (произнесение фраз с различной эмоциональной окраской) развивает </w:t>
      </w:r>
      <w:proofErr w:type="spellStart"/>
      <w:r w:rsidRPr="00AE4D42">
        <w:rPr>
          <w:rFonts w:ascii="Times New Roman" w:hAnsi="Times New Roman" w:cs="Times New Roman"/>
          <w:sz w:val="24"/>
        </w:rPr>
        <w:t>тембральную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палитру;</w:t>
      </w:r>
      <w:proofErr w:type="gramEnd"/>
      <w:r w:rsidRPr="00AE4D42">
        <w:rPr>
          <w:rFonts w:ascii="Times New Roman" w:hAnsi="Times New Roman" w:cs="Times New Roman"/>
          <w:sz w:val="24"/>
        </w:rPr>
        <w:t xml:space="preserve"> «Дыхательная волна» (вдох через нос, медленный выдох через рот с произнесением звуков [с], [ш]) регулирует речевое дыхание.</w:t>
      </w:r>
    </w:p>
    <w:p w:rsidR="00044BF9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Оценка эффективности </w:t>
      </w:r>
      <w:proofErr w:type="spellStart"/>
      <w:r w:rsidRPr="00AE4D42">
        <w:rPr>
          <w:rFonts w:ascii="Times New Roman" w:hAnsi="Times New Roman" w:cs="Times New Roman"/>
          <w:sz w:val="24"/>
        </w:rPr>
        <w:t>логоритмической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коррекци</w:t>
      </w:r>
      <w:r w:rsidR="00044BF9">
        <w:rPr>
          <w:rFonts w:ascii="Times New Roman" w:hAnsi="Times New Roman" w:cs="Times New Roman"/>
          <w:sz w:val="24"/>
        </w:rPr>
        <w:t>и проводится по ряду критериев:</w:t>
      </w:r>
    </w:p>
    <w:p w:rsidR="00044BF9" w:rsidRPr="00044BF9" w:rsidRDefault="00AE4D42" w:rsidP="00044BF9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44BF9">
        <w:rPr>
          <w:rFonts w:ascii="Times New Roman" w:hAnsi="Times New Roman" w:cs="Times New Roman"/>
          <w:sz w:val="24"/>
        </w:rPr>
        <w:t xml:space="preserve">Интонационная выразительность измеряется по 5‑балльной шкале (от монотонной речи до чёткой интонации). </w:t>
      </w:r>
    </w:p>
    <w:p w:rsidR="00044BF9" w:rsidRPr="00044BF9" w:rsidRDefault="00AE4D42" w:rsidP="00044BF9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44BF9">
        <w:rPr>
          <w:rFonts w:ascii="Times New Roman" w:hAnsi="Times New Roman" w:cs="Times New Roman"/>
          <w:sz w:val="24"/>
        </w:rPr>
        <w:t xml:space="preserve">Темпо‑ритмическая организация анализируется через подсчёт слов в минуту и оценку равномерности пауз. </w:t>
      </w:r>
    </w:p>
    <w:p w:rsidR="00AE4D42" w:rsidRPr="00044BF9" w:rsidRDefault="00AE4D42" w:rsidP="00044BF9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44BF9">
        <w:rPr>
          <w:rFonts w:ascii="Times New Roman" w:hAnsi="Times New Roman" w:cs="Times New Roman"/>
          <w:sz w:val="24"/>
        </w:rPr>
        <w:t xml:space="preserve">Логическое ударение оценивается по точности выделения ключевых слов, </w:t>
      </w:r>
      <w:proofErr w:type="spellStart"/>
      <w:r w:rsidRPr="00044BF9">
        <w:rPr>
          <w:rFonts w:ascii="Times New Roman" w:hAnsi="Times New Roman" w:cs="Times New Roman"/>
          <w:sz w:val="24"/>
        </w:rPr>
        <w:t>паузация</w:t>
      </w:r>
      <w:proofErr w:type="spellEnd"/>
      <w:r w:rsidRPr="00044BF9">
        <w:rPr>
          <w:rFonts w:ascii="Times New Roman" w:hAnsi="Times New Roman" w:cs="Times New Roman"/>
          <w:sz w:val="24"/>
        </w:rPr>
        <w:t xml:space="preserve"> — по соответствию пауз смысловым отрезкам, а тембр — по отсутствию </w:t>
      </w:r>
      <w:proofErr w:type="spellStart"/>
      <w:r w:rsidRPr="00044BF9">
        <w:rPr>
          <w:rFonts w:ascii="Times New Roman" w:hAnsi="Times New Roman" w:cs="Times New Roman"/>
          <w:sz w:val="24"/>
        </w:rPr>
        <w:t>назальности</w:t>
      </w:r>
      <w:proofErr w:type="spellEnd"/>
      <w:r w:rsidRPr="00044BF9">
        <w:rPr>
          <w:rFonts w:ascii="Times New Roman" w:hAnsi="Times New Roman" w:cs="Times New Roman"/>
          <w:sz w:val="24"/>
        </w:rPr>
        <w:t xml:space="preserve"> и хриплости.</w:t>
      </w:r>
    </w:p>
    <w:p w:rsidR="00044BF9" w:rsidRDefault="00044BF9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AE4D42" w:rsidRPr="00AE4D42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>Экспериментальное исследование с участием 30 детей 5–7 лет с дизартрией (основная группа) и 30 детей без речевых нарушений (контрольная группа) подтвердило результативность метода. Занятия проводились дважды в неделю в течение 6 месяцев. В основной группе отмечено статистически значимое улучшение по всем просодическим параметрам: интонационная выразительность возросла на 2,8 балла (из 5), темп речи нормализовался до 95–110 слов в минуту, точность логического ударения увеличилась на 40 %, а количество некорректных пауз сократилось на 65 %. В контрольной группе динамика оставалась в пределах возрастной нормы.</w:t>
      </w:r>
    </w:p>
    <w:p w:rsidR="00992D85" w:rsidRPr="00992D85" w:rsidRDefault="00AE4D42" w:rsidP="00AE4D4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4D42">
        <w:rPr>
          <w:rFonts w:ascii="Times New Roman" w:hAnsi="Times New Roman" w:cs="Times New Roman"/>
          <w:sz w:val="24"/>
        </w:rPr>
        <w:t xml:space="preserve">Таким образом, </w:t>
      </w:r>
      <w:proofErr w:type="spellStart"/>
      <w:r w:rsidRPr="00AE4D42">
        <w:rPr>
          <w:rFonts w:ascii="Times New Roman" w:hAnsi="Times New Roman" w:cs="Times New Roman"/>
          <w:sz w:val="24"/>
        </w:rPr>
        <w:t>логоритмика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демонстрирует высокую эффективность как средство формирования просодической стороны речи при дизартрии. Её комплексное воздействие на дыхательно‑голосовой аппарат, артикуляционную моторику и ритмическую организацию речи позволяет не только корректировать имеющиеся нарушения, но и создавать предпосылки для устойчивого развития коммуникативных навыков. Систематическое применение </w:t>
      </w:r>
      <w:proofErr w:type="spellStart"/>
      <w:r w:rsidRPr="00AE4D42">
        <w:rPr>
          <w:rFonts w:ascii="Times New Roman" w:hAnsi="Times New Roman" w:cs="Times New Roman"/>
          <w:sz w:val="24"/>
        </w:rPr>
        <w:t>логоритмических</w:t>
      </w:r>
      <w:proofErr w:type="spellEnd"/>
      <w:r w:rsidRPr="00AE4D42">
        <w:rPr>
          <w:rFonts w:ascii="Times New Roman" w:hAnsi="Times New Roman" w:cs="Times New Roman"/>
          <w:sz w:val="24"/>
        </w:rPr>
        <w:t xml:space="preserve"> упражнений в коррекционной работе способствует восстановлению естественной плавности, выразительности и понятности речи, что существенно повышает качество речевого взаимодействия и социальную адаптацию лиц с дизартрией.</w:t>
      </w:r>
    </w:p>
    <w:p w:rsid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92D85" w:rsidRDefault="00992D85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D668DB" w:rsidRPr="009B7EAD" w:rsidRDefault="00D668DB" w:rsidP="004E066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7E9"/>
    <w:multiLevelType w:val="hybridMultilevel"/>
    <w:tmpl w:val="0CA8E64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8D04996"/>
    <w:multiLevelType w:val="hybridMultilevel"/>
    <w:tmpl w:val="76143BE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E52558"/>
    <w:multiLevelType w:val="hybridMultilevel"/>
    <w:tmpl w:val="D72EC0C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2614AB"/>
    <w:multiLevelType w:val="hybridMultilevel"/>
    <w:tmpl w:val="39967D0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CD3AA1"/>
    <w:multiLevelType w:val="hybridMultilevel"/>
    <w:tmpl w:val="EC484DE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E892D97"/>
    <w:multiLevelType w:val="multilevel"/>
    <w:tmpl w:val="64A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0399F"/>
    <w:multiLevelType w:val="hybridMultilevel"/>
    <w:tmpl w:val="A940B14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01B5908"/>
    <w:multiLevelType w:val="hybridMultilevel"/>
    <w:tmpl w:val="B3E0162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01D2B43"/>
    <w:multiLevelType w:val="hybridMultilevel"/>
    <w:tmpl w:val="B8B2099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1AC7C1F"/>
    <w:multiLevelType w:val="hybridMultilevel"/>
    <w:tmpl w:val="E48EC22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82419FA"/>
    <w:multiLevelType w:val="hybridMultilevel"/>
    <w:tmpl w:val="7934478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862688A"/>
    <w:multiLevelType w:val="hybridMultilevel"/>
    <w:tmpl w:val="7F7C4F4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20E6F2B"/>
    <w:multiLevelType w:val="multilevel"/>
    <w:tmpl w:val="8D1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0C35A6"/>
    <w:multiLevelType w:val="hybridMultilevel"/>
    <w:tmpl w:val="CEAAF80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6F344FC"/>
    <w:multiLevelType w:val="hybridMultilevel"/>
    <w:tmpl w:val="4F1EAAA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9AF37A4"/>
    <w:multiLevelType w:val="multilevel"/>
    <w:tmpl w:val="815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F1209"/>
    <w:multiLevelType w:val="hybridMultilevel"/>
    <w:tmpl w:val="27A2D33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56D319E"/>
    <w:multiLevelType w:val="hybridMultilevel"/>
    <w:tmpl w:val="4AE8F30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06E5674"/>
    <w:multiLevelType w:val="hybridMultilevel"/>
    <w:tmpl w:val="B806685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89B0A5B"/>
    <w:multiLevelType w:val="hybridMultilevel"/>
    <w:tmpl w:val="F12CAF1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8A03439"/>
    <w:multiLevelType w:val="hybridMultilevel"/>
    <w:tmpl w:val="61F2D7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E0109A9"/>
    <w:multiLevelType w:val="hybridMultilevel"/>
    <w:tmpl w:val="B1BE3F7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0BC56AC"/>
    <w:multiLevelType w:val="hybridMultilevel"/>
    <w:tmpl w:val="85C4437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FA0641"/>
    <w:multiLevelType w:val="hybridMultilevel"/>
    <w:tmpl w:val="1466D9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3AC0174"/>
    <w:multiLevelType w:val="hybridMultilevel"/>
    <w:tmpl w:val="C6DA573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3F87818"/>
    <w:multiLevelType w:val="hybridMultilevel"/>
    <w:tmpl w:val="0686839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2C0372"/>
    <w:multiLevelType w:val="hybridMultilevel"/>
    <w:tmpl w:val="CF383BC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1B87A2D"/>
    <w:multiLevelType w:val="hybridMultilevel"/>
    <w:tmpl w:val="45064F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8">
    <w:nsid w:val="73320D29"/>
    <w:multiLevelType w:val="hybridMultilevel"/>
    <w:tmpl w:val="02549ED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5CB4511"/>
    <w:multiLevelType w:val="hybridMultilevel"/>
    <w:tmpl w:val="A42A8F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6574833"/>
    <w:multiLevelType w:val="hybridMultilevel"/>
    <w:tmpl w:val="39D63BA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FD6098D"/>
    <w:multiLevelType w:val="hybridMultilevel"/>
    <w:tmpl w:val="1F66F1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31"/>
  </w:num>
  <w:num w:numId="5">
    <w:abstractNumId w:val="15"/>
  </w:num>
  <w:num w:numId="6">
    <w:abstractNumId w:val="20"/>
  </w:num>
  <w:num w:numId="7">
    <w:abstractNumId w:val="6"/>
  </w:num>
  <w:num w:numId="8">
    <w:abstractNumId w:val="23"/>
  </w:num>
  <w:num w:numId="9">
    <w:abstractNumId w:val="19"/>
  </w:num>
  <w:num w:numId="10">
    <w:abstractNumId w:val="30"/>
  </w:num>
  <w:num w:numId="11">
    <w:abstractNumId w:val="8"/>
  </w:num>
  <w:num w:numId="12">
    <w:abstractNumId w:val="7"/>
  </w:num>
  <w:num w:numId="13">
    <w:abstractNumId w:val="29"/>
  </w:num>
  <w:num w:numId="14">
    <w:abstractNumId w:val="0"/>
  </w:num>
  <w:num w:numId="15">
    <w:abstractNumId w:val="26"/>
  </w:num>
  <w:num w:numId="16">
    <w:abstractNumId w:val="9"/>
  </w:num>
  <w:num w:numId="17">
    <w:abstractNumId w:val="2"/>
  </w:num>
  <w:num w:numId="18">
    <w:abstractNumId w:val="3"/>
  </w:num>
  <w:num w:numId="19">
    <w:abstractNumId w:val="24"/>
  </w:num>
  <w:num w:numId="20">
    <w:abstractNumId w:val="16"/>
  </w:num>
  <w:num w:numId="21">
    <w:abstractNumId w:val="14"/>
  </w:num>
  <w:num w:numId="22">
    <w:abstractNumId w:val="13"/>
  </w:num>
  <w:num w:numId="23">
    <w:abstractNumId w:val="18"/>
  </w:num>
  <w:num w:numId="24">
    <w:abstractNumId w:val="25"/>
  </w:num>
  <w:num w:numId="25">
    <w:abstractNumId w:val="28"/>
  </w:num>
  <w:num w:numId="26">
    <w:abstractNumId w:val="4"/>
  </w:num>
  <w:num w:numId="27">
    <w:abstractNumId w:val="10"/>
  </w:num>
  <w:num w:numId="28">
    <w:abstractNumId w:val="1"/>
  </w:num>
  <w:num w:numId="29">
    <w:abstractNumId w:val="11"/>
  </w:num>
  <w:num w:numId="30">
    <w:abstractNumId w:val="22"/>
  </w:num>
  <w:num w:numId="31">
    <w:abstractNumId w:val="2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044BF9"/>
    <w:rsid w:val="00051D83"/>
    <w:rsid w:val="00436FAD"/>
    <w:rsid w:val="004E066A"/>
    <w:rsid w:val="007244B9"/>
    <w:rsid w:val="008B2878"/>
    <w:rsid w:val="00992D85"/>
    <w:rsid w:val="009B7EAD"/>
    <w:rsid w:val="009F2B93"/>
    <w:rsid w:val="00AE4D42"/>
    <w:rsid w:val="00BA43A1"/>
    <w:rsid w:val="00BF507D"/>
    <w:rsid w:val="00D668DB"/>
    <w:rsid w:val="00E34399"/>
    <w:rsid w:val="00FB5054"/>
    <w:rsid w:val="00F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9</cp:revision>
  <dcterms:created xsi:type="dcterms:W3CDTF">2025-10-07T07:15:00Z</dcterms:created>
  <dcterms:modified xsi:type="dcterms:W3CDTF">2025-11-25T07:18:00Z</dcterms:modified>
</cp:coreProperties>
</file>