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8E" w:rsidRPr="00140CD5" w:rsidRDefault="00EF588E" w:rsidP="00D216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140CD5">
        <w:rPr>
          <w:rFonts w:ascii="Times New Roman" w:hAnsi="Times New Roman"/>
          <w:sz w:val="28"/>
          <w:szCs w:val="28"/>
        </w:rPr>
        <w:t>УДК</w:t>
      </w:r>
      <w:proofErr w:type="spellEnd"/>
      <w:r w:rsidRPr="00140CD5">
        <w:rPr>
          <w:rFonts w:ascii="Times New Roman" w:hAnsi="Times New Roman"/>
          <w:sz w:val="28"/>
          <w:szCs w:val="28"/>
        </w:rPr>
        <w:t xml:space="preserve"> </w:t>
      </w:r>
      <w:r w:rsidR="00971E71">
        <w:rPr>
          <w:rFonts w:ascii="Times New Roman" w:hAnsi="Times New Roman"/>
          <w:sz w:val="28"/>
          <w:szCs w:val="28"/>
        </w:rPr>
        <w:t>612</w:t>
      </w:r>
      <w:r w:rsidR="00AB1510" w:rsidRPr="00140CD5">
        <w:rPr>
          <w:rFonts w:ascii="Times New Roman" w:hAnsi="Times New Roman"/>
          <w:sz w:val="28"/>
          <w:szCs w:val="28"/>
        </w:rPr>
        <w:t>.</w:t>
      </w:r>
      <w:r w:rsidR="00971E71">
        <w:rPr>
          <w:rFonts w:ascii="Times New Roman" w:hAnsi="Times New Roman"/>
          <w:sz w:val="28"/>
          <w:szCs w:val="28"/>
        </w:rPr>
        <w:t>017</w:t>
      </w:r>
    </w:p>
    <w:p w:rsidR="00650E0B" w:rsidRDefault="001B173C" w:rsidP="00D216AE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140CD5">
        <w:rPr>
          <w:rFonts w:ascii="Times New Roman" w:hAnsi="Times New Roman"/>
          <w:b/>
          <w:caps/>
          <w:sz w:val="28"/>
          <w:szCs w:val="28"/>
        </w:rPr>
        <w:t xml:space="preserve">Анализ </w:t>
      </w:r>
      <w:r w:rsidR="00971E71">
        <w:rPr>
          <w:rFonts w:ascii="Times New Roman" w:hAnsi="Times New Roman"/>
          <w:b/>
          <w:caps/>
          <w:sz w:val="28"/>
          <w:szCs w:val="28"/>
        </w:rPr>
        <w:t>ВЛИЯНИЯ КОМПЛЕКСА УПРАЖНЕНИЙ ДЛЯ ПРОФИЛАКТИКИ ПРОФЕССИОНАЛЬНЫХ ЗАБОЛЕВАНИЙ НА ДОЛГОСРОЧНУЮ РАБОТОСПОСОБНОСТЬ СОТРУДНИКА АЭРОПОРТА</w:t>
      </w:r>
    </w:p>
    <w:p w:rsidR="005A5B1B" w:rsidRDefault="005A5B1B" w:rsidP="00D216AE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5B1B" w:rsidRDefault="005A5B1B" w:rsidP="00D216A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5B1B">
        <w:rPr>
          <w:rFonts w:ascii="Times New Roman" w:hAnsi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proofErr w:type="spellStart"/>
      <w:r w:rsidRPr="005A5B1B">
        <w:rPr>
          <w:rFonts w:ascii="Times New Roman" w:hAnsi="Times New Roman"/>
          <w:b/>
          <w:sz w:val="28"/>
          <w:szCs w:val="28"/>
        </w:rPr>
        <w:t>Силкова</w:t>
      </w:r>
      <w:proofErr w:type="spellEnd"/>
      <w:r w:rsidRPr="005A5B1B">
        <w:rPr>
          <w:rFonts w:ascii="Times New Roman" w:hAnsi="Times New Roman"/>
          <w:b/>
          <w:sz w:val="28"/>
          <w:szCs w:val="28"/>
        </w:rPr>
        <w:t xml:space="preserve"> Наталья Геннадьевна</w:t>
      </w:r>
    </w:p>
    <w:p w:rsidR="005A5B1B" w:rsidRDefault="005A5B1B" w:rsidP="00D216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5B1B">
        <w:rPr>
          <w:rFonts w:ascii="Times New Roman" w:hAnsi="Times New Roman"/>
          <w:sz w:val="28"/>
          <w:szCs w:val="28"/>
        </w:rPr>
        <w:t xml:space="preserve">Санкт-Петербургский государственный университет гражданской авиации имени </w:t>
      </w:r>
      <w:proofErr w:type="spellStart"/>
      <w:r w:rsidRPr="005A5B1B">
        <w:rPr>
          <w:rFonts w:ascii="Times New Roman" w:hAnsi="Times New Roman"/>
          <w:sz w:val="28"/>
          <w:szCs w:val="28"/>
        </w:rPr>
        <w:t>А.А</w:t>
      </w:r>
      <w:proofErr w:type="spellEnd"/>
      <w:r w:rsidRPr="005A5B1B">
        <w:rPr>
          <w:rFonts w:ascii="Times New Roman" w:hAnsi="Times New Roman"/>
          <w:sz w:val="28"/>
          <w:szCs w:val="28"/>
        </w:rPr>
        <w:t>. Новикова, Санкт-Петербург», Россия</w:t>
      </w:r>
    </w:p>
    <w:p w:rsidR="005A5B1B" w:rsidRPr="005A5B1B" w:rsidRDefault="005A5B1B" w:rsidP="00D216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5B1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B1B">
        <w:rPr>
          <w:rFonts w:ascii="Times New Roman" w:hAnsi="Times New Roman"/>
          <w:sz w:val="28"/>
          <w:szCs w:val="28"/>
        </w:rPr>
        <w:t>silkova227499@gmail.com</w:t>
      </w:r>
      <w:proofErr w:type="spellEnd"/>
    </w:p>
    <w:p w:rsidR="000E0190" w:rsidRDefault="000E0190" w:rsidP="00D216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B1B" w:rsidRDefault="000E0190" w:rsidP="00D216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190">
        <w:rPr>
          <w:rFonts w:ascii="Times New Roman" w:hAnsi="Times New Roman"/>
          <w:b/>
          <w:sz w:val="28"/>
          <w:szCs w:val="28"/>
        </w:rPr>
        <w:t>Аннотация.</w:t>
      </w:r>
      <w:r>
        <w:rPr>
          <w:rFonts w:ascii="Times New Roman" w:hAnsi="Times New Roman"/>
          <w:sz w:val="28"/>
          <w:szCs w:val="28"/>
        </w:rPr>
        <w:t xml:space="preserve"> В статье приведены результаты проведенного исследования о влиянии комплекса упражнений для групп работников аэропорта «Черемшанка» на долгосрочную работоспособность и производительность труда.</w:t>
      </w:r>
    </w:p>
    <w:p w:rsidR="000E0190" w:rsidRPr="000E0190" w:rsidRDefault="000E0190" w:rsidP="00D216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190">
        <w:rPr>
          <w:rFonts w:ascii="Times New Roman" w:hAnsi="Times New Roman"/>
          <w:b/>
          <w:sz w:val="28"/>
          <w:szCs w:val="28"/>
        </w:rPr>
        <w:t xml:space="preserve">Ключевые слова: </w:t>
      </w:r>
      <w:r w:rsidRPr="000E0190">
        <w:rPr>
          <w:rFonts w:ascii="Times New Roman" w:hAnsi="Times New Roman"/>
          <w:sz w:val="28"/>
          <w:szCs w:val="28"/>
        </w:rPr>
        <w:t>физическая подготовка, работоспособность, производительность труда, профилактика, профессиональные заболевания</w:t>
      </w:r>
    </w:p>
    <w:p w:rsidR="000E0190" w:rsidRDefault="000E0190" w:rsidP="00D216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6AE" w:rsidRPr="00FA1B82" w:rsidRDefault="00D216AE" w:rsidP="00D216AE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FA1B82">
        <w:rPr>
          <w:rFonts w:ascii="Times New Roman" w:hAnsi="Times New Roman"/>
          <w:b/>
          <w:caps/>
          <w:sz w:val="28"/>
          <w:szCs w:val="28"/>
          <w:lang w:val="en-US"/>
        </w:rPr>
        <w:t>ANALYSIS OF THE IMPACT OF AN EXERCISE COMPLEX FOR THE PREVENTION OF OCCUPATIONAL DISEASES ON THE LONG-TERM WORK CAPACITY OF AN AIRPORT EMPLOYEE</w:t>
      </w:r>
    </w:p>
    <w:p w:rsidR="00D216AE" w:rsidRPr="00FA1B82" w:rsidRDefault="00D216AE" w:rsidP="00D216A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  <w:lang w:val="en-US"/>
        </w:rPr>
      </w:pPr>
    </w:p>
    <w:p w:rsidR="00D216AE" w:rsidRPr="00D216AE" w:rsidRDefault="00D216AE" w:rsidP="00D216AE">
      <w:pPr>
        <w:spacing w:after="0" w:line="360" w:lineRule="auto"/>
        <w:ind w:firstLine="709"/>
        <w:jc w:val="center"/>
        <w:rPr>
          <w:rFonts w:ascii="Segoe UI" w:hAnsi="Segoe UI" w:cs="Segoe UI"/>
          <w:color w:val="212529"/>
          <w:lang w:val="en-US"/>
        </w:rPr>
      </w:pPr>
      <w:r w:rsidRPr="00FA1B82">
        <w:rPr>
          <w:rFonts w:ascii="Times New Roman" w:hAnsi="Times New Roman"/>
          <w:b/>
          <w:sz w:val="28"/>
          <w:szCs w:val="28"/>
          <w:vertAlign w:val="superscript"/>
          <w:lang w:val="en-US"/>
        </w:rPr>
        <w:t>1</w:t>
      </w:r>
      <w:r w:rsidRPr="00FA1B8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A1B82">
        <w:rPr>
          <w:rFonts w:ascii="Times New Roman" w:hAnsi="Times New Roman"/>
          <w:b/>
          <w:sz w:val="28"/>
          <w:szCs w:val="28"/>
          <w:lang w:val="en-US"/>
        </w:rPr>
        <w:t>Silkova</w:t>
      </w:r>
      <w:proofErr w:type="spellEnd"/>
      <w:r w:rsidRPr="00FA1B82">
        <w:rPr>
          <w:rFonts w:ascii="Times New Roman" w:hAnsi="Times New Roman"/>
          <w:b/>
          <w:sz w:val="28"/>
          <w:szCs w:val="28"/>
          <w:lang w:val="en-US"/>
        </w:rPr>
        <w:t xml:space="preserve"> Natalya </w:t>
      </w:r>
      <w:proofErr w:type="spellStart"/>
      <w:r w:rsidRPr="00FA1B82">
        <w:rPr>
          <w:rFonts w:ascii="Times New Roman" w:hAnsi="Times New Roman"/>
          <w:b/>
          <w:sz w:val="28"/>
          <w:szCs w:val="28"/>
          <w:lang w:val="en-US"/>
        </w:rPr>
        <w:t>Gennadievna</w:t>
      </w:r>
      <w:proofErr w:type="spellEnd"/>
      <w:r w:rsidRPr="00D216AE">
        <w:rPr>
          <w:rFonts w:ascii="Segoe UI" w:hAnsi="Segoe UI" w:cs="Segoe UI"/>
          <w:color w:val="212529"/>
          <w:lang w:val="en-US"/>
        </w:rPr>
        <w:t xml:space="preserve"> </w:t>
      </w:r>
    </w:p>
    <w:p w:rsidR="00D216AE" w:rsidRPr="00FA1B82" w:rsidRDefault="00D216AE" w:rsidP="00D216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lang w:val="en-US"/>
        </w:rPr>
        <w:t xml:space="preserve">St. Petersburg State University of Civil Aviation named after A.A. Novikov, St. Petersburg, Russia </w:t>
      </w:r>
    </w:p>
    <w:p w:rsidR="00D216AE" w:rsidRPr="00FA1B82" w:rsidRDefault="00D216AE" w:rsidP="00D216A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FA1B82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D216AE">
        <w:rPr>
          <w:rFonts w:ascii="Times New Roman" w:hAnsi="Times New Roman"/>
          <w:sz w:val="28"/>
          <w:szCs w:val="28"/>
        </w:rPr>
        <w:fldChar w:fldCharType="begin"/>
      </w:r>
      <w:r w:rsidRPr="00FA1B82">
        <w:rPr>
          <w:rFonts w:ascii="Times New Roman" w:hAnsi="Times New Roman"/>
          <w:sz w:val="28"/>
          <w:szCs w:val="28"/>
          <w:lang w:val="en-US"/>
        </w:rPr>
        <w:instrText xml:space="preserve"> HYPERLINK "mailto:silkova227499@gmail.com" \t "_blank" </w:instrText>
      </w:r>
      <w:r w:rsidRPr="00D216AE">
        <w:rPr>
          <w:rFonts w:ascii="Times New Roman" w:hAnsi="Times New Roman"/>
          <w:sz w:val="28"/>
          <w:szCs w:val="28"/>
        </w:rPr>
        <w:fldChar w:fldCharType="separate"/>
      </w:r>
      <w:r w:rsidRPr="00FA1B82">
        <w:rPr>
          <w:rFonts w:ascii="Times New Roman" w:hAnsi="Times New Roman"/>
          <w:sz w:val="28"/>
          <w:szCs w:val="28"/>
          <w:lang w:val="en-US"/>
        </w:rPr>
        <w:t>silkova227499@gmail.com</w:t>
      </w:r>
      <w:proofErr w:type="spellEnd"/>
      <w:r w:rsidRPr="00D216AE">
        <w:rPr>
          <w:rFonts w:ascii="Times New Roman" w:hAnsi="Times New Roman"/>
          <w:sz w:val="28"/>
          <w:szCs w:val="28"/>
        </w:rPr>
        <w:fldChar w:fldCharType="end"/>
      </w:r>
    </w:p>
    <w:p w:rsidR="00D216AE" w:rsidRPr="00FA1B82" w:rsidRDefault="00D216AE" w:rsidP="00D216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b/>
          <w:sz w:val="28"/>
          <w:szCs w:val="28"/>
          <w:lang w:val="en-US"/>
        </w:rPr>
        <w:t>Abstract.</w:t>
      </w:r>
      <w:r w:rsidRPr="00FA1B82">
        <w:rPr>
          <w:rFonts w:ascii="Times New Roman" w:hAnsi="Times New Roman"/>
          <w:sz w:val="28"/>
          <w:szCs w:val="28"/>
          <w:lang w:val="en-US"/>
        </w:rPr>
        <w:t xml:space="preserve"> The article presents the results of a study on the impact of an exercise complex for groups of employees at the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Cheremshanka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Airport on long-term work capacity and labor productivity.</w:t>
      </w:r>
    </w:p>
    <w:p w:rsidR="00D216AE" w:rsidRPr="00FA1B82" w:rsidRDefault="00D216AE" w:rsidP="00D216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b/>
          <w:sz w:val="28"/>
          <w:szCs w:val="28"/>
          <w:lang w:val="en-US"/>
        </w:rPr>
        <w:t>Keywords:</w:t>
      </w:r>
      <w:r w:rsidRPr="00FA1B82">
        <w:rPr>
          <w:rFonts w:ascii="Times New Roman" w:hAnsi="Times New Roman"/>
          <w:sz w:val="28"/>
          <w:szCs w:val="28"/>
          <w:lang w:val="en-US"/>
        </w:rPr>
        <w:t> physical training, work capacity, labor productivity, prevention, occupational diseases</w:t>
      </w:r>
    </w:p>
    <w:p w:rsidR="00256B1E" w:rsidRPr="00256B1E" w:rsidRDefault="006419EB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256B1E" w:rsidRPr="00256B1E">
        <w:rPr>
          <w:rFonts w:ascii="Times New Roman" w:hAnsi="Times New Roman"/>
          <w:sz w:val="28"/>
          <w:szCs w:val="28"/>
        </w:rPr>
        <w:t>пецифика трудовой деятельности в аэропортах сопряжена с рядом факторов, которые могут негативно сказываться на здоровье сотрудников и, как следствие, на их долгосрочной работоспособности. Постоянный стресс, высокая ответственность, ненормированный рабочий график, а также специфические условия труда – все это создает предпосылки для развития профессиональных заболеваний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9EB">
        <w:rPr>
          <w:rFonts w:ascii="Times New Roman" w:hAnsi="Times New Roman"/>
          <w:sz w:val="28"/>
          <w:szCs w:val="28"/>
        </w:rPr>
        <w:t>[2]</w:t>
      </w:r>
      <w:r w:rsidR="00256B1E" w:rsidRPr="00256B1E">
        <w:rPr>
          <w:rFonts w:ascii="Times New Roman" w:hAnsi="Times New Roman"/>
          <w:sz w:val="28"/>
          <w:szCs w:val="28"/>
        </w:rPr>
        <w:t>.</w:t>
      </w:r>
    </w:p>
    <w:p w:rsidR="00256B1E" w:rsidRPr="00256B1E" w:rsidRDefault="00256B1E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B1E">
        <w:rPr>
          <w:rFonts w:ascii="Times New Roman" w:hAnsi="Times New Roman"/>
          <w:sz w:val="28"/>
          <w:szCs w:val="28"/>
        </w:rPr>
        <w:t xml:space="preserve">В первую очередь, стоит отметить сидячий образ жизни, характерный для ряда профессий, таких как агенты по регистрации пассажиров. Многочасовая работа за компьютером, часто в условиях ограниченного пространства и фиксированной позы, может приводить к развитию заболеваний опорно-двигательного аппарата (остеохондроз, синдром </w:t>
      </w:r>
      <w:proofErr w:type="spellStart"/>
      <w:r w:rsidRPr="00256B1E">
        <w:rPr>
          <w:rFonts w:ascii="Times New Roman" w:hAnsi="Times New Roman"/>
          <w:sz w:val="28"/>
          <w:szCs w:val="28"/>
        </w:rPr>
        <w:t>карпального</w:t>
      </w:r>
      <w:proofErr w:type="spellEnd"/>
      <w:r w:rsidRPr="00256B1E">
        <w:rPr>
          <w:rFonts w:ascii="Times New Roman" w:hAnsi="Times New Roman"/>
          <w:sz w:val="28"/>
          <w:szCs w:val="28"/>
        </w:rPr>
        <w:t xml:space="preserve"> канала), сердечно-сосудистой системы, а также негативно влиять на зрение и общее самочувствие.</w:t>
      </w:r>
    </w:p>
    <w:p w:rsidR="00256B1E" w:rsidRPr="00256B1E" w:rsidRDefault="00256B1E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B1E">
        <w:rPr>
          <w:rFonts w:ascii="Times New Roman" w:hAnsi="Times New Roman"/>
          <w:sz w:val="28"/>
          <w:szCs w:val="28"/>
        </w:rPr>
        <w:t>С другой стороны, сотрудники, занимающиеся наземным обслуживанием воздушных судов, сталкиваются с совершенно иными, но не менее серьезными вызовами. Тяжелый физический труд, работа в неблагоприятных погодных условиях, воздействие шума, вибрации, химических веществ – все это может спровоцировать развитие профессиональных заболеваний, таких как заболевания дыхательных путей, слуха, позвоночника, а также привести к ускоренному износу организма</w:t>
      </w:r>
      <w:r w:rsidR="00AD6B61" w:rsidRPr="00AD6B61">
        <w:rPr>
          <w:rFonts w:ascii="Times New Roman" w:hAnsi="Times New Roman"/>
          <w:sz w:val="28"/>
          <w:szCs w:val="28"/>
        </w:rPr>
        <w:t xml:space="preserve"> [1]</w:t>
      </w:r>
      <w:r w:rsidRPr="00256B1E">
        <w:rPr>
          <w:rFonts w:ascii="Times New Roman" w:hAnsi="Times New Roman"/>
          <w:sz w:val="28"/>
          <w:szCs w:val="28"/>
        </w:rPr>
        <w:t>.</w:t>
      </w:r>
    </w:p>
    <w:p w:rsidR="00EE59C5" w:rsidRDefault="00256B1E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B1E">
        <w:rPr>
          <w:rFonts w:ascii="Times New Roman" w:hAnsi="Times New Roman"/>
          <w:sz w:val="28"/>
          <w:szCs w:val="28"/>
        </w:rPr>
        <w:t>Своевременная профилактика профессиональных заболеваний становится не только вопросом заботы о здоровье персонала, но и критически важным фактором для поддержания долгосрочной работоспособности и производительности труда. Сотрудники, страдающие от хронических заболеваний, быстрее утомляются, допускают больше ошибок, чаще отсутствуют на рабочем месте, что негативно сказывается на общей эффективности работы аэропорта.</w:t>
      </w:r>
      <w:r w:rsidR="00481E31">
        <w:rPr>
          <w:rFonts w:ascii="Times New Roman" w:hAnsi="Times New Roman"/>
          <w:sz w:val="28"/>
          <w:szCs w:val="28"/>
        </w:rPr>
        <w:t xml:space="preserve"> </w:t>
      </w:r>
      <w:r w:rsidRPr="00256B1E">
        <w:rPr>
          <w:rFonts w:ascii="Times New Roman" w:hAnsi="Times New Roman"/>
          <w:sz w:val="28"/>
          <w:szCs w:val="28"/>
        </w:rPr>
        <w:t>Исходя из этого, разработка и внедрение специализированных комплексов упражнений, направленных на профилактику профессиональных заболеваний, становится актуальной задачей для аэропортов</w:t>
      </w:r>
      <w:r w:rsidR="006419EB">
        <w:rPr>
          <w:rFonts w:ascii="Times New Roman" w:hAnsi="Times New Roman"/>
          <w:sz w:val="28"/>
          <w:szCs w:val="28"/>
        </w:rPr>
        <w:t xml:space="preserve"> </w:t>
      </w:r>
      <w:r w:rsidR="006419EB" w:rsidRPr="006419EB">
        <w:rPr>
          <w:rFonts w:ascii="Times New Roman" w:hAnsi="Times New Roman"/>
          <w:sz w:val="28"/>
          <w:szCs w:val="28"/>
        </w:rPr>
        <w:t>[5]</w:t>
      </w:r>
      <w:r w:rsidRPr="00256B1E">
        <w:rPr>
          <w:rFonts w:ascii="Times New Roman" w:hAnsi="Times New Roman"/>
          <w:sz w:val="28"/>
          <w:szCs w:val="28"/>
        </w:rPr>
        <w:t xml:space="preserve">. </w:t>
      </w:r>
    </w:p>
    <w:p w:rsidR="00256B1E" w:rsidRDefault="00256B1E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B1E">
        <w:rPr>
          <w:rFonts w:ascii="Times New Roman" w:hAnsi="Times New Roman"/>
          <w:sz w:val="28"/>
          <w:szCs w:val="28"/>
        </w:rPr>
        <w:lastRenderedPageBreak/>
        <w:t>Такие комплексы, адаптированные под специфику работы различных категорий сотрудников, могут помочь минимизировать риски развития заболеваний, улучшить физическое состояние персонала, повысить их работоспособность и, в конечном итоге, обеспечить стабильное функционирование аэропорта на долгосрочной основе</w:t>
      </w:r>
      <w:r w:rsidR="006419EB" w:rsidRPr="006419EB">
        <w:rPr>
          <w:rFonts w:ascii="Times New Roman" w:hAnsi="Times New Roman"/>
          <w:sz w:val="28"/>
          <w:szCs w:val="28"/>
        </w:rPr>
        <w:t xml:space="preserve"> [3</w:t>
      </w:r>
      <w:r w:rsidR="006419EB" w:rsidRPr="00AD6B61">
        <w:rPr>
          <w:rFonts w:ascii="Times New Roman" w:hAnsi="Times New Roman"/>
          <w:sz w:val="28"/>
          <w:szCs w:val="28"/>
        </w:rPr>
        <w:t>]</w:t>
      </w:r>
      <w:r w:rsidRPr="00256B1E">
        <w:rPr>
          <w:rFonts w:ascii="Times New Roman" w:hAnsi="Times New Roman"/>
          <w:sz w:val="28"/>
          <w:szCs w:val="28"/>
        </w:rPr>
        <w:t>. Именно поэтому целью данного исследования является анализ влияния такого комплекса на долгосрочную работоспособность сотрудников аэропорта, с учетом особенностей их профессиональной деятельности.</w:t>
      </w:r>
    </w:p>
    <w:p w:rsidR="00EE59C5" w:rsidRDefault="00EE59C5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C5">
        <w:rPr>
          <w:rFonts w:ascii="Times New Roman" w:hAnsi="Times New Roman"/>
          <w:sz w:val="28"/>
          <w:szCs w:val="28"/>
        </w:rPr>
        <w:t>Проведенное исследование сосредоточено на оценке эффективности комплекса физических упражнений, разработанного с целью профилактики профессиональных заболеваний и поддержания долгосрочной работоспособности сотрудников аэропорта. При разработке комплексов упражнений в качестве основы были взяты научно обоснованные методики физической реабилитации и профилактики профессиональных заболеваний, адаптированные под специфику деятельности каждой группы сотрудников. Особое внимание уделялось рекомендациям врачей-ортопедов, неврологов, специалистов по лечебной физкультуре и спортивной медицины, а также стандартам и нормативам в области охраны труда, определяющим риски развития профессиональных заболеваний в аэропортовой отрасли</w:t>
      </w:r>
      <w:r w:rsidR="006419EB">
        <w:rPr>
          <w:rFonts w:ascii="Times New Roman" w:hAnsi="Times New Roman"/>
          <w:sz w:val="28"/>
          <w:szCs w:val="28"/>
        </w:rPr>
        <w:t xml:space="preserve"> </w:t>
      </w:r>
      <w:r w:rsidR="006419EB" w:rsidRPr="006419EB">
        <w:rPr>
          <w:rFonts w:ascii="Times New Roman" w:hAnsi="Times New Roman"/>
          <w:sz w:val="28"/>
          <w:szCs w:val="28"/>
        </w:rPr>
        <w:t>[4]</w:t>
      </w:r>
      <w:r w:rsidRPr="00EE59C5">
        <w:rPr>
          <w:rFonts w:ascii="Times New Roman" w:hAnsi="Times New Roman"/>
          <w:sz w:val="28"/>
          <w:szCs w:val="28"/>
        </w:rPr>
        <w:t>.</w:t>
      </w:r>
    </w:p>
    <w:p w:rsidR="00EE59C5" w:rsidRPr="00EE59C5" w:rsidRDefault="00EE59C5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C5">
        <w:rPr>
          <w:rFonts w:ascii="Times New Roman" w:hAnsi="Times New Roman"/>
          <w:sz w:val="28"/>
          <w:szCs w:val="28"/>
        </w:rPr>
        <w:t>Комплексы упражнений были разработаны с учетом профессиональных рисков каждой группы. Для агентов регистрации пассажиров был предложен комплекс, включающий упражнения для улучшения осанки, укрепления мышц спины и шеи, снятия зрительного напряжения и улучшения кровообращения в конечностях, основанный на рекомендациях для офисных работников и специалистов, подверженных статическим нагрузкам. Для техников по наземному обслуживанию были подобраны упражнения, направленные на общее укрепление мышечного корсета, повышение выносливости, развитие гибкости и профилактику заболеваний, связанных с тяжелыми физическими нагрузками и воздействием производственных факторов. Эти упражнения основывались на принципах функциональных тренировок и реабилитационной гимнастики.</w:t>
      </w:r>
    </w:p>
    <w:p w:rsidR="00EE59C5" w:rsidRDefault="00EE59C5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C5">
        <w:rPr>
          <w:rFonts w:ascii="Times New Roman" w:hAnsi="Times New Roman"/>
          <w:sz w:val="28"/>
          <w:szCs w:val="28"/>
        </w:rPr>
        <w:lastRenderedPageBreak/>
        <w:t>Оценка влияния комплексов проводилась на основе наблюдения за экспериментальной группой (10 человек, по 5 агентов и 5 техников), которая регулярно выполняла предложенные комплексы упражнений в течение одного месяца. Для сравнения использовались данные контрольной группы (аналогичная выборка сотрудников, не выполнявших специальные упражнения) и показатели до начала эксперимента.</w:t>
      </w:r>
    </w:p>
    <w:p w:rsidR="00EE59C5" w:rsidRDefault="00EE59C5" w:rsidP="00EE5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была построена табл. 1, в которой представлены результаты самооценки психофизиологического состояния сотрудников аэропорта «Черемшанка», в которой работники оценивали самочувствие по </w:t>
      </w:r>
      <w:r w:rsidRPr="00EE59C5">
        <w:rPr>
          <w:rFonts w:ascii="Times New Roman" w:hAnsi="Times New Roman"/>
          <w:sz w:val="28"/>
          <w:szCs w:val="28"/>
        </w:rPr>
        <w:t>шкале от 1 до 5, где 5 - отличное самочувствие, 1 - очень плохое</w:t>
      </w:r>
      <w:r>
        <w:rPr>
          <w:rFonts w:ascii="Times New Roman" w:hAnsi="Times New Roman"/>
          <w:sz w:val="28"/>
          <w:szCs w:val="28"/>
        </w:rPr>
        <w:t>.</w:t>
      </w:r>
    </w:p>
    <w:p w:rsidR="00481E31" w:rsidRPr="00481E31" w:rsidRDefault="00481E31" w:rsidP="00481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E31">
        <w:rPr>
          <w:rFonts w:ascii="Times New Roman" w:hAnsi="Times New Roman"/>
          <w:sz w:val="28"/>
          <w:szCs w:val="28"/>
        </w:rPr>
        <w:t>Также для исследуемой выборки работников были определены показатели работоспособности, представленные в табл. 2.</w:t>
      </w:r>
    </w:p>
    <w:p w:rsidR="00EE59C5" w:rsidRPr="00481E31" w:rsidRDefault="00EE59C5" w:rsidP="00481E3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81E31">
        <w:rPr>
          <w:rFonts w:ascii="Times New Roman" w:hAnsi="Times New Roman"/>
          <w:sz w:val="24"/>
          <w:szCs w:val="24"/>
        </w:rPr>
        <w:t xml:space="preserve">Таблица 1 – </w:t>
      </w:r>
      <w:r w:rsidR="00481E31" w:rsidRPr="00481E31">
        <w:rPr>
          <w:rFonts w:ascii="Times New Roman" w:hAnsi="Times New Roman"/>
          <w:sz w:val="24"/>
          <w:szCs w:val="24"/>
        </w:rPr>
        <w:t>Результаты самооценки психофизиологического состояния сотрудников аэропорта «Черемшанка»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873"/>
        <w:gridCol w:w="1820"/>
        <w:gridCol w:w="1981"/>
        <w:gridCol w:w="2104"/>
      </w:tblGrid>
      <w:tr w:rsidR="00481E31" w:rsidRPr="00481E31" w:rsidTr="00481E31">
        <w:trPr>
          <w:tblHeader/>
        </w:trPr>
        <w:tc>
          <w:tcPr>
            <w:tcW w:w="18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E59C5" w:rsidRPr="00481E31" w:rsidRDefault="00EE59C5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87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E59C5" w:rsidRPr="00481E31" w:rsidRDefault="00EE59C5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Группа</w:t>
            </w:r>
          </w:p>
        </w:tc>
        <w:tc>
          <w:tcPr>
            <w:tcW w:w="182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E59C5" w:rsidRPr="00481E31" w:rsidRDefault="00EE59C5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До исследования (среднее значение)</w:t>
            </w:r>
          </w:p>
        </w:tc>
        <w:tc>
          <w:tcPr>
            <w:tcW w:w="198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E59C5" w:rsidRPr="00481E31" w:rsidRDefault="00EE59C5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Через 1 месяц (</w:t>
            </w:r>
            <w:proofErr w:type="spellStart"/>
            <w:r w:rsidRPr="00481E31">
              <w:rPr>
                <w:rFonts w:ascii="Times New Roman" w:hAnsi="Times New Roman"/>
              </w:rPr>
              <w:t>ЭГ</w:t>
            </w:r>
            <w:proofErr w:type="spellEnd"/>
            <w:r w:rsidRPr="00481E31">
              <w:rPr>
                <w:rFonts w:ascii="Times New Roman" w:hAnsi="Times New Roman"/>
              </w:rPr>
              <w:t>)</w:t>
            </w:r>
          </w:p>
        </w:tc>
        <w:tc>
          <w:tcPr>
            <w:tcW w:w="210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E59C5" w:rsidRPr="00481E31" w:rsidRDefault="00EE59C5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Через 1 месяц (КГ)</w:t>
            </w:r>
          </w:p>
        </w:tc>
      </w:tr>
      <w:tr w:rsidR="00481E31" w:rsidRPr="00481E31" w:rsidTr="00481E31">
        <w:tc>
          <w:tcPr>
            <w:tcW w:w="1850" w:type="dxa"/>
            <w:vMerge w:val="restart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Style w:val="af7"/>
                <w:rFonts w:ascii="Times New Roman" w:hAnsi="Times New Roman"/>
                <w:b w:val="0"/>
              </w:rPr>
              <w:t>Уровень утомляемости</w:t>
            </w:r>
          </w:p>
        </w:tc>
        <w:tc>
          <w:tcPr>
            <w:tcW w:w="187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Агенты регистрации</w:t>
            </w:r>
          </w:p>
        </w:tc>
        <w:tc>
          <w:tcPr>
            <w:tcW w:w="182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3.2</w:t>
            </w:r>
          </w:p>
        </w:tc>
        <w:tc>
          <w:tcPr>
            <w:tcW w:w="198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Style w:val="af7"/>
                <w:rFonts w:ascii="Times New Roman" w:hAnsi="Times New Roman"/>
                <w:b w:val="0"/>
              </w:rPr>
              <w:t>4.1</w:t>
            </w:r>
            <w:r w:rsidRPr="00481E31">
              <w:rPr>
                <w:rFonts w:ascii="Times New Roman" w:hAnsi="Times New Roman"/>
              </w:rPr>
              <w:t> (улучшение на 28.1%)</w:t>
            </w:r>
          </w:p>
        </w:tc>
        <w:tc>
          <w:tcPr>
            <w:tcW w:w="210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3.3 (практически без изменений)</w:t>
            </w:r>
          </w:p>
        </w:tc>
      </w:tr>
      <w:tr w:rsidR="00481E31" w:rsidRPr="00481E31" w:rsidTr="00481E31">
        <w:tc>
          <w:tcPr>
            <w:tcW w:w="1850" w:type="dxa"/>
            <w:vMerge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Техники обслуживания</w:t>
            </w:r>
          </w:p>
        </w:tc>
        <w:tc>
          <w:tcPr>
            <w:tcW w:w="182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2.8</w:t>
            </w:r>
          </w:p>
        </w:tc>
        <w:tc>
          <w:tcPr>
            <w:tcW w:w="198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Style w:val="af7"/>
                <w:rFonts w:ascii="Times New Roman" w:hAnsi="Times New Roman"/>
                <w:b w:val="0"/>
              </w:rPr>
              <w:t>3.7</w:t>
            </w:r>
            <w:r w:rsidRPr="00481E31">
              <w:rPr>
                <w:rFonts w:ascii="Times New Roman" w:hAnsi="Times New Roman"/>
              </w:rPr>
              <w:t> (улучшение на 32.1%)</w:t>
            </w:r>
          </w:p>
        </w:tc>
        <w:tc>
          <w:tcPr>
            <w:tcW w:w="210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2.9 (практически без изменений)</w:t>
            </w:r>
          </w:p>
        </w:tc>
      </w:tr>
      <w:tr w:rsidR="00481E31" w:rsidRPr="00481E31" w:rsidTr="00785E53">
        <w:tc>
          <w:tcPr>
            <w:tcW w:w="1850" w:type="dxa"/>
            <w:vMerge w:val="restart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Style w:val="af7"/>
                <w:rFonts w:ascii="Times New Roman" w:hAnsi="Times New Roman"/>
                <w:b w:val="0"/>
              </w:rPr>
              <w:t>Мышечное напряжение</w:t>
            </w:r>
          </w:p>
        </w:tc>
        <w:tc>
          <w:tcPr>
            <w:tcW w:w="187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Агенты регистрации</w:t>
            </w:r>
          </w:p>
        </w:tc>
        <w:tc>
          <w:tcPr>
            <w:tcW w:w="182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3.5</w:t>
            </w:r>
          </w:p>
        </w:tc>
        <w:tc>
          <w:tcPr>
            <w:tcW w:w="198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Style w:val="af7"/>
                <w:rFonts w:ascii="Times New Roman" w:hAnsi="Times New Roman"/>
                <w:b w:val="0"/>
              </w:rPr>
              <w:t>2.5</w:t>
            </w:r>
            <w:r w:rsidRPr="00481E31">
              <w:rPr>
                <w:rFonts w:ascii="Times New Roman" w:hAnsi="Times New Roman"/>
              </w:rPr>
              <w:t> (снижение на 28.6%)</w:t>
            </w:r>
          </w:p>
        </w:tc>
        <w:tc>
          <w:tcPr>
            <w:tcW w:w="210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 xml:space="preserve">3.6 </w:t>
            </w:r>
          </w:p>
        </w:tc>
      </w:tr>
      <w:tr w:rsidR="00481E31" w:rsidRPr="00481E31" w:rsidTr="00785E53">
        <w:tc>
          <w:tcPr>
            <w:tcW w:w="1850" w:type="dxa"/>
            <w:vMerge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Техники обслуживания</w:t>
            </w:r>
          </w:p>
        </w:tc>
        <w:tc>
          <w:tcPr>
            <w:tcW w:w="182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>3.8</w:t>
            </w:r>
          </w:p>
        </w:tc>
        <w:tc>
          <w:tcPr>
            <w:tcW w:w="198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Style w:val="af7"/>
                <w:rFonts w:ascii="Times New Roman" w:hAnsi="Times New Roman"/>
                <w:b w:val="0"/>
              </w:rPr>
              <w:t>3.0</w:t>
            </w:r>
            <w:r w:rsidRPr="00481E31">
              <w:rPr>
                <w:rFonts w:ascii="Times New Roman" w:hAnsi="Times New Roman"/>
              </w:rPr>
              <w:t> (снижение на 21.1%)</w:t>
            </w:r>
          </w:p>
        </w:tc>
        <w:tc>
          <w:tcPr>
            <w:tcW w:w="210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785E53">
            <w:pPr>
              <w:pStyle w:val="af5"/>
              <w:jc w:val="center"/>
              <w:rPr>
                <w:rFonts w:ascii="Times New Roman" w:hAnsi="Times New Roman"/>
              </w:rPr>
            </w:pPr>
            <w:r w:rsidRPr="00481E31">
              <w:rPr>
                <w:rFonts w:ascii="Times New Roman" w:hAnsi="Times New Roman"/>
              </w:rPr>
              <w:t xml:space="preserve">3.9 </w:t>
            </w:r>
          </w:p>
        </w:tc>
      </w:tr>
    </w:tbl>
    <w:p w:rsidR="00EE59C5" w:rsidRDefault="00EE59C5" w:rsidP="00481E3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81E31">
        <w:rPr>
          <w:rFonts w:ascii="Times New Roman" w:hAnsi="Times New Roman"/>
          <w:sz w:val="24"/>
          <w:szCs w:val="24"/>
        </w:rPr>
        <w:t>Таблица 2</w:t>
      </w:r>
      <w:r w:rsidR="00481E31" w:rsidRPr="00481E31">
        <w:rPr>
          <w:rFonts w:ascii="Times New Roman" w:hAnsi="Times New Roman"/>
          <w:sz w:val="24"/>
          <w:szCs w:val="24"/>
        </w:rPr>
        <w:t xml:space="preserve"> –</w:t>
      </w:r>
      <w:r w:rsidRPr="00481E31">
        <w:rPr>
          <w:rFonts w:ascii="Times New Roman" w:hAnsi="Times New Roman"/>
          <w:sz w:val="24"/>
          <w:szCs w:val="24"/>
        </w:rPr>
        <w:t xml:space="preserve"> Показатели работоспособности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1532"/>
        <w:gridCol w:w="1475"/>
        <w:gridCol w:w="1371"/>
        <w:gridCol w:w="1134"/>
        <w:gridCol w:w="1275"/>
        <w:gridCol w:w="1129"/>
      </w:tblGrid>
      <w:tr w:rsidR="00AD6B61" w:rsidRPr="00481E31" w:rsidTr="00AD6B61">
        <w:trPr>
          <w:tblHeader/>
        </w:trPr>
        <w:tc>
          <w:tcPr>
            <w:tcW w:w="171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Показатель</w:t>
            </w:r>
          </w:p>
        </w:tc>
        <w:tc>
          <w:tcPr>
            <w:tcW w:w="153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Группа</w:t>
            </w:r>
          </w:p>
        </w:tc>
        <w:tc>
          <w:tcPr>
            <w:tcW w:w="14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До исследования (среднее значение)</w:t>
            </w:r>
          </w:p>
        </w:tc>
        <w:tc>
          <w:tcPr>
            <w:tcW w:w="1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Через 1 месяц (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ЭГ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Прирост в 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ЭГ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Через 1 месяц (КГ)</w:t>
            </w:r>
          </w:p>
        </w:tc>
        <w:tc>
          <w:tcPr>
            <w:tcW w:w="11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Прирост в КГ (%)</w:t>
            </w:r>
          </w:p>
        </w:tc>
      </w:tr>
      <w:tr w:rsidR="00AD6B61" w:rsidRPr="00481E31" w:rsidTr="00AD6B61">
        <w:tc>
          <w:tcPr>
            <w:tcW w:w="171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Скорость регистрации пассажиров</w:t>
            </w:r>
          </w:p>
        </w:tc>
        <w:tc>
          <w:tcPr>
            <w:tcW w:w="1532" w:type="dxa"/>
            <w:vMerge w:val="restart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Агенты регистрации</w:t>
            </w:r>
          </w:p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1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113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+10.7%</w:t>
            </w:r>
          </w:p>
        </w:tc>
        <w:tc>
          <w:tcPr>
            <w:tcW w:w="12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11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+0.0%</w:t>
            </w:r>
          </w:p>
        </w:tc>
      </w:tr>
      <w:tr w:rsidR="00AD6B61" w:rsidRPr="00481E31" w:rsidTr="00AD6B61">
        <w:tc>
          <w:tcPr>
            <w:tcW w:w="171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AD6B6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Безошибочность работы</w:t>
            </w:r>
            <w:r w:rsidR="00481E31" w:rsidRPr="00481E31">
              <w:rPr>
                <w:rFonts w:ascii="Times New Roman" w:hAnsi="Times New Roman"/>
                <w:lang w:eastAsia="ru-RU"/>
              </w:rPr>
              <w:t xml:space="preserve"> (%)</w:t>
            </w:r>
          </w:p>
        </w:tc>
        <w:tc>
          <w:tcPr>
            <w:tcW w:w="1532" w:type="dxa"/>
            <w:vMerge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95.0%</w:t>
            </w:r>
          </w:p>
        </w:tc>
        <w:tc>
          <w:tcPr>
            <w:tcW w:w="1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97.5% (+2.5 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+2.6%</w:t>
            </w:r>
          </w:p>
        </w:tc>
        <w:tc>
          <w:tcPr>
            <w:tcW w:w="12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95.2% (+0.2 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11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81E31" w:rsidRPr="00481E31" w:rsidRDefault="00481E31" w:rsidP="00481E31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+0.2%</w:t>
            </w:r>
          </w:p>
        </w:tc>
      </w:tr>
    </w:tbl>
    <w:p w:rsidR="00481E31" w:rsidRPr="00481E31" w:rsidRDefault="00481E31" w:rsidP="00481E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6B61" w:rsidRPr="00AD6B61" w:rsidRDefault="00AD6B61" w:rsidP="00AD6B6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D6B61">
        <w:rPr>
          <w:rFonts w:ascii="Times New Roman" w:hAnsi="Times New Roman"/>
          <w:sz w:val="24"/>
          <w:szCs w:val="24"/>
        </w:rPr>
        <w:lastRenderedPageBreak/>
        <w:t>Продолжение таблицы 2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1532"/>
        <w:gridCol w:w="1475"/>
        <w:gridCol w:w="1371"/>
        <w:gridCol w:w="1134"/>
        <w:gridCol w:w="1275"/>
        <w:gridCol w:w="1129"/>
      </w:tblGrid>
      <w:tr w:rsidR="00AD6B61" w:rsidRPr="00481E31" w:rsidTr="00785E53">
        <w:trPr>
          <w:tblHeader/>
        </w:trPr>
        <w:tc>
          <w:tcPr>
            <w:tcW w:w="171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Показатель</w:t>
            </w:r>
          </w:p>
        </w:tc>
        <w:tc>
          <w:tcPr>
            <w:tcW w:w="153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Группа</w:t>
            </w:r>
          </w:p>
        </w:tc>
        <w:tc>
          <w:tcPr>
            <w:tcW w:w="14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До исследования (среднее значение)</w:t>
            </w:r>
          </w:p>
        </w:tc>
        <w:tc>
          <w:tcPr>
            <w:tcW w:w="1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Через 1 месяц (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ЭГ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Прирост в 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ЭГ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Через 1 месяц (КГ)</w:t>
            </w:r>
          </w:p>
        </w:tc>
        <w:tc>
          <w:tcPr>
            <w:tcW w:w="11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Прирост в КГ (%)</w:t>
            </w:r>
          </w:p>
        </w:tc>
      </w:tr>
      <w:tr w:rsidR="00AD6B61" w:rsidRPr="00481E31" w:rsidTr="00785E53">
        <w:tc>
          <w:tcPr>
            <w:tcW w:w="171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Количество ошибок при выполнении наземных операций (ошибок/час)</w:t>
            </w:r>
          </w:p>
        </w:tc>
        <w:tc>
          <w:tcPr>
            <w:tcW w:w="1532" w:type="dxa"/>
            <w:vMerge w:val="restart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lang w:eastAsia="ru-RU"/>
              </w:rPr>
              <w:t xml:space="preserve">наземного </w:t>
            </w:r>
            <w:r w:rsidRPr="00481E31">
              <w:rPr>
                <w:rFonts w:ascii="Times New Roman" w:hAnsi="Times New Roman"/>
                <w:lang w:eastAsia="ru-RU"/>
              </w:rPr>
              <w:t>обслуживания</w:t>
            </w:r>
          </w:p>
        </w:tc>
        <w:tc>
          <w:tcPr>
            <w:tcW w:w="14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1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0.9</w:t>
            </w:r>
          </w:p>
        </w:tc>
        <w:tc>
          <w:tcPr>
            <w:tcW w:w="113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-25.0%</w:t>
            </w:r>
          </w:p>
        </w:tc>
        <w:tc>
          <w:tcPr>
            <w:tcW w:w="12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11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+0.0%</w:t>
            </w:r>
          </w:p>
        </w:tc>
      </w:tr>
      <w:tr w:rsidR="00AD6B61" w:rsidRPr="00481E31" w:rsidTr="00785E53">
        <w:tc>
          <w:tcPr>
            <w:tcW w:w="171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Соблюдение сроков выполнения наземных операций (%)</w:t>
            </w:r>
          </w:p>
        </w:tc>
        <w:tc>
          <w:tcPr>
            <w:tcW w:w="1532" w:type="dxa"/>
            <w:vMerge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96.0%</w:t>
            </w:r>
          </w:p>
        </w:tc>
        <w:tc>
          <w:tcPr>
            <w:tcW w:w="1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98.0% (+2.0 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+2.1%</w:t>
            </w:r>
          </w:p>
        </w:tc>
        <w:tc>
          <w:tcPr>
            <w:tcW w:w="127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 xml:space="preserve">96.5% (+0.5 </w:t>
            </w:r>
            <w:proofErr w:type="spellStart"/>
            <w:r w:rsidRPr="00481E31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481E31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11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D6B61" w:rsidRPr="00481E31" w:rsidRDefault="00AD6B61" w:rsidP="00785E53">
            <w:pPr>
              <w:pStyle w:val="af5"/>
              <w:jc w:val="center"/>
              <w:rPr>
                <w:rFonts w:ascii="Times New Roman" w:hAnsi="Times New Roman"/>
                <w:lang w:eastAsia="ru-RU"/>
              </w:rPr>
            </w:pPr>
            <w:r w:rsidRPr="00481E31">
              <w:rPr>
                <w:rFonts w:ascii="Times New Roman" w:hAnsi="Times New Roman"/>
                <w:lang w:eastAsia="ru-RU"/>
              </w:rPr>
              <w:t>+0.5%</w:t>
            </w:r>
          </w:p>
        </w:tc>
      </w:tr>
    </w:tbl>
    <w:p w:rsidR="00AD6B61" w:rsidRDefault="00AD6B61" w:rsidP="00481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9C5" w:rsidRDefault="00EE59C5" w:rsidP="00481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E31">
        <w:rPr>
          <w:rFonts w:ascii="Times New Roman" w:hAnsi="Times New Roman"/>
          <w:sz w:val="28"/>
          <w:szCs w:val="28"/>
        </w:rPr>
        <w:t xml:space="preserve">На основании проведенного месячного исследования, можно сделать вывод о положительном влиянии внедренных комплексов упражнений на долгосрочную работоспособность сотрудников аэропорта. Улучшение субъективного самочувствия, повышение объективных показателей работоспособности и положительная динамика в медицинских показателях, а также снижение дней нетрудоспособности, демонстрируют прямую корреляцию между регулярными занятиями физкультурой и общим состоянием здоровья персонала. </w:t>
      </w:r>
    </w:p>
    <w:p w:rsidR="00481E31" w:rsidRDefault="00481E31" w:rsidP="00481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E31" w:rsidRPr="00481E31" w:rsidRDefault="00481E31" w:rsidP="00481E3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E31">
        <w:rPr>
          <w:rFonts w:ascii="Times New Roman" w:hAnsi="Times New Roman"/>
          <w:b/>
          <w:sz w:val="28"/>
          <w:szCs w:val="28"/>
        </w:rPr>
        <w:t>Список литературных источников</w:t>
      </w:r>
    </w:p>
    <w:p w:rsidR="00AD6B61" w:rsidRPr="00AD6B61" w:rsidRDefault="00AD6B61" w:rsidP="00AD6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B61">
        <w:rPr>
          <w:rFonts w:ascii="Times New Roman" w:hAnsi="Times New Roman"/>
          <w:sz w:val="28"/>
          <w:szCs w:val="28"/>
        </w:rPr>
        <w:t xml:space="preserve">1 Приказ Министерства труда и социальной защиты РФ от 10 сентября 2019 г. № </w:t>
      </w:r>
      <w:proofErr w:type="spellStart"/>
      <w:r w:rsidRPr="00AD6B61">
        <w:rPr>
          <w:rFonts w:ascii="Times New Roman" w:hAnsi="Times New Roman"/>
          <w:sz w:val="28"/>
          <w:szCs w:val="28"/>
        </w:rPr>
        <w:t>612н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"Об утверждении профессионального стандарта «Аэродромный работник гражданской авиации»</w:t>
      </w:r>
    </w:p>
    <w:p w:rsidR="00AD6B61" w:rsidRPr="00AD6B61" w:rsidRDefault="00AD6B61" w:rsidP="00AD6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B61">
        <w:rPr>
          <w:rFonts w:ascii="Times New Roman" w:hAnsi="Times New Roman"/>
          <w:sz w:val="28"/>
          <w:szCs w:val="28"/>
        </w:rPr>
        <w:t xml:space="preserve">2 Ерхова, М. В. Исследование склонности к профессиональному выгоранию работников аэропорта (на примере Международного аэропорта Г. Грозного) / М. В. Ерхова, А. Амадей // Индустриальная экономика. – 2022. – № 1-2. – С. 120-125. – </w:t>
      </w:r>
      <w:proofErr w:type="spellStart"/>
      <w:r w:rsidRPr="00AD6B61">
        <w:rPr>
          <w:rFonts w:ascii="Times New Roman" w:hAnsi="Times New Roman"/>
          <w:sz w:val="28"/>
          <w:szCs w:val="28"/>
        </w:rPr>
        <w:t>DOI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10.47576/2712-7559_2022_1_2_120. – </w:t>
      </w:r>
      <w:proofErr w:type="spellStart"/>
      <w:r w:rsidRPr="00AD6B61">
        <w:rPr>
          <w:rFonts w:ascii="Times New Roman" w:hAnsi="Times New Roman"/>
          <w:sz w:val="28"/>
          <w:szCs w:val="28"/>
        </w:rPr>
        <w:t>EDN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B61">
        <w:rPr>
          <w:rFonts w:ascii="Times New Roman" w:hAnsi="Times New Roman"/>
          <w:sz w:val="28"/>
          <w:szCs w:val="28"/>
        </w:rPr>
        <w:t>BUBFPV</w:t>
      </w:r>
      <w:proofErr w:type="spellEnd"/>
      <w:r w:rsidRPr="00AD6B61">
        <w:rPr>
          <w:rFonts w:ascii="Times New Roman" w:hAnsi="Times New Roman"/>
          <w:sz w:val="28"/>
          <w:szCs w:val="28"/>
        </w:rPr>
        <w:t>.</w:t>
      </w:r>
    </w:p>
    <w:p w:rsidR="00AD6B61" w:rsidRPr="00AD6B61" w:rsidRDefault="00AD6B61" w:rsidP="00AD6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B61">
        <w:rPr>
          <w:rFonts w:ascii="Times New Roman" w:hAnsi="Times New Roman"/>
          <w:sz w:val="28"/>
          <w:szCs w:val="28"/>
        </w:rPr>
        <w:lastRenderedPageBreak/>
        <w:t xml:space="preserve">3 Попович </w:t>
      </w:r>
      <w:proofErr w:type="spellStart"/>
      <w:r w:rsidRPr="00AD6B61">
        <w:rPr>
          <w:rFonts w:ascii="Times New Roman" w:hAnsi="Times New Roman"/>
          <w:sz w:val="28"/>
          <w:szCs w:val="28"/>
        </w:rPr>
        <w:t>М.В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AD6B61">
        <w:rPr>
          <w:rFonts w:ascii="Times New Roman" w:hAnsi="Times New Roman"/>
          <w:sz w:val="28"/>
          <w:szCs w:val="28"/>
        </w:rPr>
        <w:t>Маньшина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B61">
        <w:rPr>
          <w:rFonts w:ascii="Times New Roman" w:hAnsi="Times New Roman"/>
          <w:sz w:val="28"/>
          <w:szCs w:val="28"/>
        </w:rPr>
        <w:t>А.В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., Концевая </w:t>
      </w:r>
      <w:proofErr w:type="spellStart"/>
      <w:r w:rsidRPr="00AD6B61">
        <w:rPr>
          <w:rFonts w:ascii="Times New Roman" w:hAnsi="Times New Roman"/>
          <w:sz w:val="28"/>
          <w:szCs w:val="28"/>
        </w:rPr>
        <w:t>А.В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AD6B61">
        <w:rPr>
          <w:rFonts w:ascii="Times New Roman" w:hAnsi="Times New Roman"/>
          <w:sz w:val="28"/>
          <w:szCs w:val="28"/>
        </w:rPr>
        <w:t>Драпкина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B61">
        <w:rPr>
          <w:rFonts w:ascii="Times New Roman" w:hAnsi="Times New Roman"/>
          <w:sz w:val="28"/>
          <w:szCs w:val="28"/>
        </w:rPr>
        <w:t>О.М</w:t>
      </w:r>
      <w:proofErr w:type="spellEnd"/>
      <w:r w:rsidRPr="00AD6B61">
        <w:rPr>
          <w:rFonts w:ascii="Times New Roman" w:hAnsi="Times New Roman"/>
          <w:sz w:val="28"/>
          <w:szCs w:val="28"/>
        </w:rPr>
        <w:t>. Корпоративные программы укрепления здоровья работников — обзор зарубежных публикаций. Профилактическая медицина. 2020;23(3):156‑161.</w:t>
      </w:r>
    </w:p>
    <w:p w:rsidR="00AD6B61" w:rsidRPr="00AD6B61" w:rsidRDefault="00AD6B61" w:rsidP="00AD6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B61">
        <w:rPr>
          <w:rFonts w:ascii="Times New Roman" w:hAnsi="Times New Roman"/>
          <w:sz w:val="28"/>
          <w:szCs w:val="28"/>
        </w:rPr>
        <w:t xml:space="preserve">4 Официальный сайт Федерального государственного бюджетного учреждения "Национальный медицинский исследовательский центр терапии и профилактической медицины Министерства здравоохранения Российской Федерации". [Электронный ресурс]. Режим доступа: </w:t>
      </w:r>
      <w:proofErr w:type="spellStart"/>
      <w:r w:rsidRPr="00AD6B61">
        <w:rPr>
          <w:rFonts w:ascii="Times New Roman" w:hAnsi="Times New Roman"/>
          <w:sz w:val="28"/>
          <w:szCs w:val="28"/>
        </w:rPr>
        <w:t>https</w:t>
      </w:r>
      <w:proofErr w:type="spellEnd"/>
      <w:r w:rsidRPr="00AD6B61">
        <w:rPr>
          <w:rFonts w:ascii="Times New Roman" w:hAnsi="Times New Roman"/>
          <w:sz w:val="28"/>
          <w:szCs w:val="28"/>
        </w:rPr>
        <w:t>://</w:t>
      </w:r>
      <w:proofErr w:type="spellStart"/>
      <w:r w:rsidRPr="00AD6B61">
        <w:rPr>
          <w:rFonts w:ascii="Times New Roman" w:hAnsi="Times New Roman"/>
          <w:sz w:val="28"/>
          <w:szCs w:val="28"/>
        </w:rPr>
        <w:t>gnicpm.ru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(дата обращения: 11.09.2025)</w:t>
      </w:r>
    </w:p>
    <w:p w:rsidR="00EE59C5" w:rsidRPr="00EE59C5" w:rsidRDefault="00AD6B61" w:rsidP="00AD6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B61">
        <w:rPr>
          <w:rFonts w:ascii="Times New Roman" w:hAnsi="Times New Roman"/>
          <w:sz w:val="28"/>
          <w:szCs w:val="28"/>
        </w:rPr>
        <w:t xml:space="preserve">5 Официальный сайт Управления Федеральной службы по надзору в сфере защиты прав потребителей и благополучия человека. Профилактика профессиональных заболеваний. [Электронный ресурс]. Режим доступа: </w:t>
      </w:r>
      <w:proofErr w:type="spellStart"/>
      <w:r w:rsidRPr="00AD6B61">
        <w:rPr>
          <w:rFonts w:ascii="Times New Roman" w:hAnsi="Times New Roman"/>
          <w:sz w:val="28"/>
          <w:szCs w:val="28"/>
        </w:rPr>
        <w:t>https</w:t>
      </w:r>
      <w:proofErr w:type="spellEnd"/>
      <w:r w:rsidRPr="00AD6B61">
        <w:rPr>
          <w:rFonts w:ascii="Times New Roman" w:hAnsi="Times New Roman"/>
          <w:sz w:val="28"/>
          <w:szCs w:val="28"/>
        </w:rPr>
        <w:t>://</w:t>
      </w:r>
      <w:proofErr w:type="spellStart"/>
      <w:r w:rsidRPr="00AD6B61">
        <w:rPr>
          <w:rFonts w:ascii="Times New Roman" w:hAnsi="Times New Roman"/>
          <w:sz w:val="28"/>
          <w:szCs w:val="28"/>
        </w:rPr>
        <w:t>34.rospotrebnadzor.ru</w:t>
      </w:r>
      <w:proofErr w:type="spellEnd"/>
      <w:r w:rsidRPr="00AD6B61">
        <w:rPr>
          <w:rFonts w:ascii="Times New Roman" w:hAnsi="Times New Roman"/>
          <w:sz w:val="28"/>
          <w:szCs w:val="28"/>
        </w:rPr>
        <w:t xml:space="preserve"> (дата обращения: 11.09.2025)</w:t>
      </w:r>
    </w:p>
    <w:p w:rsidR="00F80DC9" w:rsidRDefault="00F80DC9" w:rsidP="00CF444E">
      <w:pPr>
        <w:rPr>
          <w:rFonts w:ascii="Times New Roman" w:hAnsi="Times New Roman"/>
          <w:sz w:val="28"/>
          <w:szCs w:val="28"/>
        </w:rPr>
      </w:pPr>
    </w:p>
    <w:p w:rsidR="00FA1B82" w:rsidRPr="00FA1B82" w:rsidRDefault="00FA1B82" w:rsidP="00FA1B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A1B82">
        <w:rPr>
          <w:rFonts w:ascii="Times New Roman" w:hAnsi="Times New Roman"/>
          <w:b/>
          <w:sz w:val="28"/>
          <w:szCs w:val="28"/>
          <w:lang w:val="en-US"/>
        </w:rPr>
        <w:t>List of Literary Sources</w:t>
      </w:r>
    </w:p>
    <w:p w:rsidR="00FA1B82" w:rsidRPr="00FA1B82" w:rsidRDefault="00FA1B82" w:rsidP="00FA1B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lang w:val="en-US"/>
        </w:rPr>
        <w:t xml:space="preserve">1 Order of the Ministry of Labor and Social Protection of the Russian Federation dated September 10, 2019, No.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612n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“On Approval of the Professional Standard ‘Aerodrome Worker of Civil Aviation’”.</w:t>
      </w:r>
    </w:p>
    <w:p w:rsidR="00FA1B82" w:rsidRPr="00FA1B82" w:rsidRDefault="00FA1B82" w:rsidP="00FA1B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lang w:val="en-US"/>
        </w:rPr>
        <w:t xml:space="preserve">2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Erhova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, M. V. Investigation of the propensity for professional burnout among airport employees (on the example of Grozny International Airport) / M. V.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Erhova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, A.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Amadey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// Industrial Economics. – 2022. – No. 1-2. – pp. 120-125. – DOI 10.47576/2712-7559_2022_1_2_120. –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EDN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BUBFPV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>.</w:t>
      </w:r>
    </w:p>
    <w:p w:rsidR="00FA1B82" w:rsidRPr="00FA1B82" w:rsidRDefault="00FA1B82" w:rsidP="00FA1B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lang w:val="en-US"/>
        </w:rPr>
        <w:t xml:space="preserve">3 Popovich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M.V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Manshina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A.V.,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Kontsevaya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A.V.,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Drapkina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1B82">
        <w:rPr>
          <w:rFonts w:ascii="Times New Roman" w:hAnsi="Times New Roman"/>
          <w:sz w:val="28"/>
          <w:szCs w:val="28"/>
          <w:lang w:val="en-US"/>
        </w:rPr>
        <w:t>O.M</w:t>
      </w:r>
      <w:proofErr w:type="spellEnd"/>
      <w:r w:rsidRPr="00FA1B82">
        <w:rPr>
          <w:rFonts w:ascii="Times New Roman" w:hAnsi="Times New Roman"/>
          <w:sz w:val="28"/>
          <w:szCs w:val="28"/>
          <w:lang w:val="en-US"/>
        </w:rPr>
        <w:t>. Corporate employee health promotion programs - a review of foreign publications. Preventive Medicine. 2020;23(3):156</w:t>
      </w:r>
      <w:r w:rsidRPr="00FA1B82">
        <w:rPr>
          <w:rFonts w:ascii="Times New Roman" w:hAnsi="Times New Roman"/>
          <w:sz w:val="28"/>
          <w:szCs w:val="28"/>
          <w:lang w:val="en-US"/>
        </w:rPr>
        <w:noBreakHyphen/>
        <w:t>161.</w:t>
      </w:r>
    </w:p>
    <w:p w:rsidR="00FA1B82" w:rsidRPr="00FA1B82" w:rsidRDefault="00FA1B82" w:rsidP="00FA1B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lang w:val="en-US"/>
        </w:rPr>
        <w:t>4 Official website of the Federal State Budgetary Institution “National Medical Research Center for Therapy and Preventive Medicine of the Ministry of Health of the Russian Federation”. [Electronic resource]. Access mode: </w:t>
      </w:r>
      <w:hyperlink r:id="rId7" w:tgtFrame="_blank" w:history="1">
        <w:r w:rsidRPr="00FA1B82">
          <w:rPr>
            <w:rFonts w:ascii="Times New Roman" w:hAnsi="Times New Roman"/>
            <w:sz w:val="28"/>
            <w:szCs w:val="28"/>
            <w:lang w:val="en-US"/>
          </w:rPr>
          <w:t>https://</w:t>
        </w:r>
        <w:proofErr w:type="spellStart"/>
        <w:r w:rsidRPr="00FA1B82">
          <w:rPr>
            <w:rFonts w:ascii="Times New Roman" w:hAnsi="Times New Roman"/>
            <w:sz w:val="28"/>
            <w:szCs w:val="28"/>
            <w:lang w:val="en-US"/>
          </w:rPr>
          <w:t>gnicpm.ru</w:t>
        </w:r>
        <w:proofErr w:type="spellEnd"/>
      </w:hyperlink>
      <w:r w:rsidRPr="00FA1B82">
        <w:rPr>
          <w:rFonts w:ascii="Times New Roman" w:hAnsi="Times New Roman"/>
          <w:sz w:val="28"/>
          <w:szCs w:val="28"/>
          <w:lang w:val="en-US"/>
        </w:rPr>
        <w:t> </w:t>
      </w:r>
    </w:p>
    <w:p w:rsidR="00FA1B82" w:rsidRPr="00EF6F87" w:rsidRDefault="00FA1B82" w:rsidP="00FA1B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A1B82">
        <w:rPr>
          <w:rFonts w:ascii="Times New Roman" w:hAnsi="Times New Roman"/>
          <w:sz w:val="28"/>
          <w:szCs w:val="28"/>
          <w:lang w:val="en-US"/>
        </w:rPr>
        <w:t xml:space="preserve">5 Official </w:t>
      </w:r>
      <w:proofErr w:type="gramStart"/>
      <w:r w:rsidRPr="00FA1B82">
        <w:rPr>
          <w:rFonts w:ascii="Times New Roman" w:hAnsi="Times New Roman"/>
          <w:sz w:val="28"/>
          <w:szCs w:val="28"/>
          <w:lang w:val="en-US"/>
        </w:rPr>
        <w:t>website</w:t>
      </w:r>
      <w:proofErr w:type="gramEnd"/>
      <w:r w:rsidRPr="00FA1B82">
        <w:rPr>
          <w:rFonts w:ascii="Times New Roman" w:hAnsi="Times New Roman"/>
          <w:sz w:val="28"/>
          <w:szCs w:val="28"/>
          <w:lang w:val="en-US"/>
        </w:rPr>
        <w:t xml:space="preserve"> of the Office of the Federal Service for Supervision of Consumer Rights Protection and Human Welfare. </w:t>
      </w:r>
      <w:r w:rsidRPr="00EF6F87">
        <w:rPr>
          <w:rFonts w:ascii="Times New Roman" w:hAnsi="Times New Roman"/>
          <w:sz w:val="28"/>
          <w:szCs w:val="28"/>
          <w:lang w:val="en-US"/>
        </w:rPr>
        <w:t>Prevention of occupational diseases. [Electronic resource]. Access mode: </w:t>
      </w:r>
      <w:hyperlink r:id="rId8" w:tgtFrame="_blank" w:history="1">
        <w:r w:rsidRPr="00EF6F87">
          <w:rPr>
            <w:rFonts w:ascii="Times New Roman" w:hAnsi="Times New Roman"/>
            <w:sz w:val="28"/>
            <w:szCs w:val="28"/>
            <w:lang w:val="en-US"/>
          </w:rPr>
          <w:t>https://</w:t>
        </w:r>
        <w:proofErr w:type="spellStart"/>
        <w:r w:rsidRPr="00EF6F87">
          <w:rPr>
            <w:rFonts w:ascii="Times New Roman" w:hAnsi="Times New Roman"/>
            <w:sz w:val="28"/>
            <w:szCs w:val="28"/>
            <w:lang w:val="en-US"/>
          </w:rPr>
          <w:t>34.rospotrebnadzor.ru</w:t>
        </w:r>
        <w:proofErr w:type="spellEnd"/>
      </w:hyperlink>
      <w:r w:rsidRPr="00EF6F87">
        <w:rPr>
          <w:rFonts w:ascii="Times New Roman" w:hAnsi="Times New Roman"/>
          <w:sz w:val="28"/>
          <w:szCs w:val="28"/>
          <w:lang w:val="en-US"/>
        </w:rPr>
        <w:t> </w:t>
      </w:r>
    </w:p>
    <w:sectPr w:rsidR="00FA1B82" w:rsidRPr="00EF6F87" w:rsidSect="005A5B1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68F" w:rsidRDefault="00AC068F" w:rsidP="00A13ECF">
      <w:pPr>
        <w:spacing w:after="0" w:line="240" w:lineRule="auto"/>
      </w:pPr>
      <w:r>
        <w:separator/>
      </w:r>
    </w:p>
  </w:endnote>
  <w:endnote w:type="continuationSeparator" w:id="0">
    <w:p w:rsidR="00AC068F" w:rsidRDefault="00AC068F" w:rsidP="00A1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76157"/>
      <w:docPartObj>
        <w:docPartGallery w:val="Page Numbers (Bottom of Page)"/>
        <w:docPartUnique/>
      </w:docPartObj>
    </w:sdtPr>
    <w:sdtEndPr/>
    <w:sdtContent>
      <w:p w:rsidR="00BD57BD" w:rsidRDefault="00BD57BD">
        <w:pPr>
          <w:pStyle w:val="ae"/>
          <w:jc w:val="center"/>
        </w:pPr>
        <w:r w:rsidRPr="00CA0F42">
          <w:rPr>
            <w:rFonts w:ascii="Times New Roman" w:hAnsi="Times New Roman"/>
          </w:rPr>
          <w:fldChar w:fldCharType="begin"/>
        </w:r>
        <w:r w:rsidRPr="00CA0F42">
          <w:rPr>
            <w:rFonts w:ascii="Times New Roman" w:hAnsi="Times New Roman"/>
          </w:rPr>
          <w:instrText xml:space="preserve"> PAGE   \* MERGEFORMAT </w:instrText>
        </w:r>
        <w:r w:rsidRPr="00CA0F42">
          <w:rPr>
            <w:rFonts w:ascii="Times New Roman" w:hAnsi="Times New Roman"/>
          </w:rPr>
          <w:fldChar w:fldCharType="separate"/>
        </w:r>
        <w:r w:rsidR="00ED0DDC">
          <w:rPr>
            <w:rFonts w:ascii="Times New Roman" w:hAnsi="Times New Roman"/>
            <w:noProof/>
          </w:rPr>
          <w:t>1</w:t>
        </w:r>
        <w:r w:rsidRPr="00CA0F4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68F" w:rsidRDefault="00AC068F" w:rsidP="00A13ECF">
      <w:pPr>
        <w:spacing w:after="0" w:line="240" w:lineRule="auto"/>
      </w:pPr>
      <w:r>
        <w:separator/>
      </w:r>
    </w:p>
  </w:footnote>
  <w:footnote w:type="continuationSeparator" w:id="0">
    <w:p w:rsidR="00AC068F" w:rsidRDefault="00AC068F" w:rsidP="00A1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E31" w:rsidRDefault="00481E31" w:rsidP="00481E31">
    <w:pPr>
      <w:pStyle w:val="ac"/>
      <w:tabs>
        <w:tab w:val="clear" w:pos="4677"/>
        <w:tab w:val="clear" w:pos="9355"/>
        <w:tab w:val="left" w:pos="15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85B"/>
    <w:multiLevelType w:val="hybridMultilevel"/>
    <w:tmpl w:val="AED82C64"/>
    <w:lvl w:ilvl="0" w:tplc="6CA47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40B"/>
    <w:multiLevelType w:val="multilevel"/>
    <w:tmpl w:val="48F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83E04"/>
    <w:multiLevelType w:val="hybridMultilevel"/>
    <w:tmpl w:val="D4F8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45911"/>
    <w:multiLevelType w:val="hybridMultilevel"/>
    <w:tmpl w:val="83A6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71F2"/>
    <w:multiLevelType w:val="multilevel"/>
    <w:tmpl w:val="33B2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6167F"/>
    <w:multiLevelType w:val="hybridMultilevel"/>
    <w:tmpl w:val="8182BE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54826"/>
    <w:multiLevelType w:val="hybridMultilevel"/>
    <w:tmpl w:val="607A9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E702B"/>
    <w:multiLevelType w:val="hybridMultilevel"/>
    <w:tmpl w:val="DCE0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multilevel"/>
    <w:tmpl w:val="D90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D3485"/>
    <w:multiLevelType w:val="multilevel"/>
    <w:tmpl w:val="3D8E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82155"/>
    <w:multiLevelType w:val="multilevel"/>
    <w:tmpl w:val="0638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B2E9D"/>
    <w:multiLevelType w:val="multilevel"/>
    <w:tmpl w:val="00BE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E1E13"/>
    <w:multiLevelType w:val="multilevel"/>
    <w:tmpl w:val="F01C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C08CA"/>
    <w:multiLevelType w:val="multilevel"/>
    <w:tmpl w:val="DDB6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02E70"/>
    <w:multiLevelType w:val="hybridMultilevel"/>
    <w:tmpl w:val="9162FD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3E5960"/>
    <w:multiLevelType w:val="hybridMultilevel"/>
    <w:tmpl w:val="F5788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1392D"/>
    <w:multiLevelType w:val="hybridMultilevel"/>
    <w:tmpl w:val="485082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1D2573"/>
    <w:multiLevelType w:val="multilevel"/>
    <w:tmpl w:val="EAF8B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6"/>
  </w:num>
  <w:num w:numId="5">
    <w:abstractNumId w:val="3"/>
  </w:num>
  <w:num w:numId="6">
    <w:abstractNumId w:val="15"/>
  </w:num>
  <w:num w:numId="7">
    <w:abstractNumId w:val="17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4"/>
  </w:num>
  <w:num w:numId="15">
    <w:abstractNumId w:val="9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DC"/>
    <w:rsid w:val="00013C18"/>
    <w:rsid w:val="0002389F"/>
    <w:rsid w:val="000305F7"/>
    <w:rsid w:val="00033B25"/>
    <w:rsid w:val="00046F20"/>
    <w:rsid w:val="00046FBD"/>
    <w:rsid w:val="000543F3"/>
    <w:rsid w:val="00056267"/>
    <w:rsid w:val="00060A96"/>
    <w:rsid w:val="0006665C"/>
    <w:rsid w:val="000668FC"/>
    <w:rsid w:val="000B58F4"/>
    <w:rsid w:val="000C09F9"/>
    <w:rsid w:val="000E0190"/>
    <w:rsid w:val="001008CA"/>
    <w:rsid w:val="00106D34"/>
    <w:rsid w:val="00107501"/>
    <w:rsid w:val="0012727D"/>
    <w:rsid w:val="00134B36"/>
    <w:rsid w:val="00140CD5"/>
    <w:rsid w:val="00157C72"/>
    <w:rsid w:val="00162277"/>
    <w:rsid w:val="0018271C"/>
    <w:rsid w:val="00184410"/>
    <w:rsid w:val="001A2BEA"/>
    <w:rsid w:val="001B173C"/>
    <w:rsid w:val="001D26B2"/>
    <w:rsid w:val="001D7D07"/>
    <w:rsid w:val="001E42F9"/>
    <w:rsid w:val="001F69F7"/>
    <w:rsid w:val="001F6C0E"/>
    <w:rsid w:val="002054AC"/>
    <w:rsid w:val="00205593"/>
    <w:rsid w:val="0021075A"/>
    <w:rsid w:val="0022123E"/>
    <w:rsid w:val="00237208"/>
    <w:rsid w:val="002378F6"/>
    <w:rsid w:val="00240745"/>
    <w:rsid w:val="002557AB"/>
    <w:rsid w:val="00256B1E"/>
    <w:rsid w:val="002611CE"/>
    <w:rsid w:val="00266E41"/>
    <w:rsid w:val="002A309B"/>
    <w:rsid w:val="002A5726"/>
    <w:rsid w:val="002A6EAA"/>
    <w:rsid w:val="002B6CC3"/>
    <w:rsid w:val="002C0665"/>
    <w:rsid w:val="002D6ED5"/>
    <w:rsid w:val="002D70B5"/>
    <w:rsid w:val="002F2FBC"/>
    <w:rsid w:val="002F4F94"/>
    <w:rsid w:val="00306461"/>
    <w:rsid w:val="00325FDC"/>
    <w:rsid w:val="00351175"/>
    <w:rsid w:val="00363E74"/>
    <w:rsid w:val="00367FCA"/>
    <w:rsid w:val="00384C22"/>
    <w:rsid w:val="00396CB5"/>
    <w:rsid w:val="003A66C3"/>
    <w:rsid w:val="003B7713"/>
    <w:rsid w:val="003C3DCE"/>
    <w:rsid w:val="003D4062"/>
    <w:rsid w:val="003E2B41"/>
    <w:rsid w:val="0040042D"/>
    <w:rsid w:val="00400ED1"/>
    <w:rsid w:val="00432468"/>
    <w:rsid w:val="004467AF"/>
    <w:rsid w:val="0045609F"/>
    <w:rsid w:val="00481E31"/>
    <w:rsid w:val="00483D91"/>
    <w:rsid w:val="004B5313"/>
    <w:rsid w:val="004C6B4B"/>
    <w:rsid w:val="004E30C4"/>
    <w:rsid w:val="004E5B4D"/>
    <w:rsid w:val="004F4700"/>
    <w:rsid w:val="00501CC0"/>
    <w:rsid w:val="00537C11"/>
    <w:rsid w:val="00540203"/>
    <w:rsid w:val="00562B0D"/>
    <w:rsid w:val="0057130F"/>
    <w:rsid w:val="005762A9"/>
    <w:rsid w:val="00580D57"/>
    <w:rsid w:val="005A46BD"/>
    <w:rsid w:val="005A58A5"/>
    <w:rsid w:val="005A5B1B"/>
    <w:rsid w:val="005B0D62"/>
    <w:rsid w:val="005B6C42"/>
    <w:rsid w:val="005E76B9"/>
    <w:rsid w:val="005F0F68"/>
    <w:rsid w:val="00613A38"/>
    <w:rsid w:val="00616D78"/>
    <w:rsid w:val="00621396"/>
    <w:rsid w:val="006213CF"/>
    <w:rsid w:val="00635C81"/>
    <w:rsid w:val="006419EB"/>
    <w:rsid w:val="00650E0B"/>
    <w:rsid w:val="00661392"/>
    <w:rsid w:val="00664248"/>
    <w:rsid w:val="006953D0"/>
    <w:rsid w:val="00696C86"/>
    <w:rsid w:val="006A3336"/>
    <w:rsid w:val="006C474C"/>
    <w:rsid w:val="006E404F"/>
    <w:rsid w:val="00700A39"/>
    <w:rsid w:val="00701F22"/>
    <w:rsid w:val="00714CCF"/>
    <w:rsid w:val="0072030B"/>
    <w:rsid w:val="0073234B"/>
    <w:rsid w:val="0073318A"/>
    <w:rsid w:val="007452E7"/>
    <w:rsid w:val="00763A6A"/>
    <w:rsid w:val="007771AF"/>
    <w:rsid w:val="00784287"/>
    <w:rsid w:val="00787CAF"/>
    <w:rsid w:val="00790A95"/>
    <w:rsid w:val="00790B95"/>
    <w:rsid w:val="0079666D"/>
    <w:rsid w:val="007A58D1"/>
    <w:rsid w:val="007C206C"/>
    <w:rsid w:val="0080091A"/>
    <w:rsid w:val="00805C8E"/>
    <w:rsid w:val="008124D6"/>
    <w:rsid w:val="0081646A"/>
    <w:rsid w:val="00833241"/>
    <w:rsid w:val="008432AE"/>
    <w:rsid w:val="00846A06"/>
    <w:rsid w:val="00847216"/>
    <w:rsid w:val="00853D8E"/>
    <w:rsid w:val="00857833"/>
    <w:rsid w:val="0089178C"/>
    <w:rsid w:val="008A6C7D"/>
    <w:rsid w:val="008B507B"/>
    <w:rsid w:val="008D59E5"/>
    <w:rsid w:val="008E6705"/>
    <w:rsid w:val="00900CFB"/>
    <w:rsid w:val="00913555"/>
    <w:rsid w:val="00915CFE"/>
    <w:rsid w:val="00940D26"/>
    <w:rsid w:val="00950643"/>
    <w:rsid w:val="00963A84"/>
    <w:rsid w:val="00971E71"/>
    <w:rsid w:val="00976F55"/>
    <w:rsid w:val="00982A51"/>
    <w:rsid w:val="00984057"/>
    <w:rsid w:val="00995E35"/>
    <w:rsid w:val="009A4B35"/>
    <w:rsid w:val="009B41FC"/>
    <w:rsid w:val="009B6EC6"/>
    <w:rsid w:val="009E26D7"/>
    <w:rsid w:val="009F05A1"/>
    <w:rsid w:val="00A02C9A"/>
    <w:rsid w:val="00A13ECF"/>
    <w:rsid w:val="00A270EB"/>
    <w:rsid w:val="00A303C8"/>
    <w:rsid w:val="00A51BFE"/>
    <w:rsid w:val="00AA1A24"/>
    <w:rsid w:val="00AA2010"/>
    <w:rsid w:val="00AB1510"/>
    <w:rsid w:val="00AB282B"/>
    <w:rsid w:val="00AB4B4F"/>
    <w:rsid w:val="00AC068F"/>
    <w:rsid w:val="00AD6B61"/>
    <w:rsid w:val="00AE6F81"/>
    <w:rsid w:val="00AF26E7"/>
    <w:rsid w:val="00AF51A3"/>
    <w:rsid w:val="00B241AA"/>
    <w:rsid w:val="00B5468A"/>
    <w:rsid w:val="00B60F43"/>
    <w:rsid w:val="00B64EFF"/>
    <w:rsid w:val="00B73715"/>
    <w:rsid w:val="00B812B0"/>
    <w:rsid w:val="00B81FF0"/>
    <w:rsid w:val="00B83CDA"/>
    <w:rsid w:val="00BB2BD1"/>
    <w:rsid w:val="00BC5055"/>
    <w:rsid w:val="00BC6F45"/>
    <w:rsid w:val="00BD07E9"/>
    <w:rsid w:val="00BD57BD"/>
    <w:rsid w:val="00BE1A59"/>
    <w:rsid w:val="00BF054E"/>
    <w:rsid w:val="00BF088D"/>
    <w:rsid w:val="00C2778A"/>
    <w:rsid w:val="00C3299B"/>
    <w:rsid w:val="00C32F47"/>
    <w:rsid w:val="00C34550"/>
    <w:rsid w:val="00C4419B"/>
    <w:rsid w:val="00C61042"/>
    <w:rsid w:val="00C634EE"/>
    <w:rsid w:val="00C713E3"/>
    <w:rsid w:val="00C849DC"/>
    <w:rsid w:val="00C90226"/>
    <w:rsid w:val="00C91963"/>
    <w:rsid w:val="00CA0F42"/>
    <w:rsid w:val="00CA38DD"/>
    <w:rsid w:val="00CA7818"/>
    <w:rsid w:val="00CB33B0"/>
    <w:rsid w:val="00CC0374"/>
    <w:rsid w:val="00CC257C"/>
    <w:rsid w:val="00CF35C1"/>
    <w:rsid w:val="00CF444E"/>
    <w:rsid w:val="00D01A77"/>
    <w:rsid w:val="00D02657"/>
    <w:rsid w:val="00D1083E"/>
    <w:rsid w:val="00D216AE"/>
    <w:rsid w:val="00D53AC9"/>
    <w:rsid w:val="00D63992"/>
    <w:rsid w:val="00D928AA"/>
    <w:rsid w:val="00D945F8"/>
    <w:rsid w:val="00DA3790"/>
    <w:rsid w:val="00DA551F"/>
    <w:rsid w:val="00DB5B0D"/>
    <w:rsid w:val="00DB77AA"/>
    <w:rsid w:val="00DE303A"/>
    <w:rsid w:val="00DE4C40"/>
    <w:rsid w:val="00DF7EB8"/>
    <w:rsid w:val="00E24662"/>
    <w:rsid w:val="00E25605"/>
    <w:rsid w:val="00E3127A"/>
    <w:rsid w:val="00E51015"/>
    <w:rsid w:val="00E97622"/>
    <w:rsid w:val="00EB296A"/>
    <w:rsid w:val="00ED0DDC"/>
    <w:rsid w:val="00ED4914"/>
    <w:rsid w:val="00EE59C5"/>
    <w:rsid w:val="00EF588E"/>
    <w:rsid w:val="00EF5E58"/>
    <w:rsid w:val="00EF6F87"/>
    <w:rsid w:val="00F04FE6"/>
    <w:rsid w:val="00F131BD"/>
    <w:rsid w:val="00F16160"/>
    <w:rsid w:val="00F35BC5"/>
    <w:rsid w:val="00F36D6C"/>
    <w:rsid w:val="00F45328"/>
    <w:rsid w:val="00F57875"/>
    <w:rsid w:val="00F63C02"/>
    <w:rsid w:val="00F80DC9"/>
    <w:rsid w:val="00F82174"/>
    <w:rsid w:val="00F82688"/>
    <w:rsid w:val="00FA1B82"/>
    <w:rsid w:val="00FA7FBC"/>
    <w:rsid w:val="00FD21BB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D2A7E-65EF-4B7E-B223-1C3FF4B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705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468A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D49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E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ECF"/>
  </w:style>
  <w:style w:type="paragraph" w:styleId="a4">
    <w:name w:val="List Paragraph"/>
    <w:aliases w:val="ПАРАГРАФ,References,List Paragraph,Абзац списка1,А,List_Paragraph,Multilevel para_II,List Paragraph1,Абзац списка11,Абзац списка для документа,Список Нумерованный"/>
    <w:basedOn w:val="a"/>
    <w:link w:val="a5"/>
    <w:uiPriority w:val="99"/>
    <w:qFormat/>
    <w:rsid w:val="00A13ECF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6">
    <w:name w:val="footnote text"/>
    <w:basedOn w:val="a"/>
    <w:link w:val="a7"/>
    <w:uiPriority w:val="99"/>
    <w:unhideWhenUsed/>
    <w:rsid w:val="00A13ECF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13EC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A13EC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1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ECF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4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Placeholder Text"/>
    <w:basedOn w:val="a0"/>
    <w:uiPriority w:val="99"/>
    <w:semiHidden/>
    <w:rsid w:val="00B5468A"/>
    <w:rPr>
      <w:color w:val="808080"/>
    </w:rPr>
  </w:style>
  <w:style w:type="paragraph" w:customStyle="1" w:styleId="Default">
    <w:name w:val="Default"/>
    <w:rsid w:val="0079666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666D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nhideWhenUsed/>
    <w:rsid w:val="0079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666D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C713E3"/>
    <w:rPr>
      <w:color w:val="0000FF"/>
      <w:u w:val="single"/>
    </w:rPr>
  </w:style>
  <w:style w:type="paragraph" w:customStyle="1" w:styleId="11">
    <w:name w:val="Обычный1"/>
    <w:rsid w:val="00B73715"/>
    <w:pPr>
      <w:spacing w:after="200" w:line="276" w:lineRule="auto"/>
      <w:jc w:val="left"/>
    </w:pPr>
    <w:rPr>
      <w:rFonts w:ascii="Calibri" w:eastAsia="Calibri" w:hAnsi="Calibri" w:cs="Calibri"/>
      <w:lang w:eastAsia="ru-RU"/>
    </w:rPr>
  </w:style>
  <w:style w:type="paragraph" w:styleId="af1">
    <w:name w:val="Title"/>
    <w:basedOn w:val="11"/>
    <w:next w:val="11"/>
    <w:link w:val="af2"/>
    <w:rsid w:val="00B737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Заголовок Знак"/>
    <w:basedOn w:val="a0"/>
    <w:link w:val="af1"/>
    <w:rsid w:val="00B73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5B0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B0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4">
    <w:name w:val="0 текст 14"/>
    <w:basedOn w:val="a"/>
    <w:link w:val="0140"/>
    <w:qFormat/>
    <w:rsid w:val="00046FBD"/>
    <w:pPr>
      <w:snapToGrid w:val="0"/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8"/>
      <w:shd w:val="clear" w:color="auto" w:fill="FFFFFF"/>
      <w:lang w:eastAsia="ru-RU"/>
    </w:rPr>
  </w:style>
  <w:style w:type="character" w:customStyle="1" w:styleId="0140">
    <w:name w:val="0 текст 14 Знак"/>
    <w:basedOn w:val="a0"/>
    <w:link w:val="014"/>
    <w:rsid w:val="00046FB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056267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ED49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6">
    <w:name w:val="Table Grid"/>
    <w:basedOn w:val="a1"/>
    <w:uiPriority w:val="59"/>
    <w:rsid w:val="00ED4914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-text">
    <w:name w:val="cms-text"/>
    <w:basedOn w:val="a"/>
    <w:rsid w:val="00E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7452E7"/>
    <w:rPr>
      <w:b/>
    </w:rPr>
  </w:style>
  <w:style w:type="character" w:styleId="af8">
    <w:name w:val="Unresolved Mention"/>
    <w:basedOn w:val="a0"/>
    <w:uiPriority w:val="99"/>
    <w:semiHidden/>
    <w:unhideWhenUsed/>
    <w:rsid w:val="006C474C"/>
    <w:rPr>
      <w:color w:val="605E5C"/>
      <w:shd w:val="clear" w:color="auto" w:fill="E1DFDD"/>
    </w:rPr>
  </w:style>
  <w:style w:type="paragraph" w:styleId="af9">
    <w:name w:val="Plain Text"/>
    <w:basedOn w:val="a"/>
    <w:link w:val="afa"/>
    <w:rsid w:val="006C474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6C47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237">
    <w:name w:val="p237"/>
    <w:basedOn w:val="a"/>
    <w:rsid w:val="00650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ПАРАГРАФ Знак,References Знак,List Paragraph Знак,Абзац списка1 Знак,А Знак,List_Paragraph Знак,Multilevel para_II Знак,List Paragraph1 Знак,Абзац списка11 Знак,Абзац списка для документа Знак,Список Нумерованный Знак"/>
    <w:basedOn w:val="a0"/>
    <w:link w:val="a4"/>
    <w:uiPriority w:val="99"/>
    <w:locked/>
    <w:rsid w:val="001B173C"/>
  </w:style>
  <w:style w:type="paragraph" w:customStyle="1" w:styleId="ywx5e">
    <w:name w:val="ywx5e"/>
    <w:basedOn w:val="a"/>
    <w:rsid w:val="00396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klha4">
    <w:name w:val="klha4"/>
    <w:basedOn w:val="a0"/>
    <w:rsid w:val="00396CB5"/>
  </w:style>
  <w:style w:type="paragraph" w:customStyle="1" w:styleId="a9n6c">
    <w:name w:val="a9n6c"/>
    <w:basedOn w:val="a"/>
    <w:rsid w:val="00396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846A0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46F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CF44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19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7325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0507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434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1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7891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3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5825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4658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8031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1522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916">
          <w:marLeft w:val="0"/>
          <w:marRight w:val="0"/>
          <w:marTop w:val="330"/>
          <w:marBottom w:val="420"/>
          <w:divBdr>
            <w:top w:val="single" w:sz="6" w:space="18" w:color="DDDDDD"/>
            <w:left w:val="single" w:sz="6" w:space="23" w:color="DDDDDD"/>
            <w:bottom w:val="single" w:sz="6" w:space="18" w:color="DDDDDD"/>
            <w:right w:val="single" w:sz="6" w:space="23" w:color="DDDDDD"/>
          </w:divBdr>
        </w:div>
      </w:divsChild>
    </w:div>
    <w:div w:id="568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6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979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5954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6474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59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34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21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183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4163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6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5078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1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9390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629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9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icp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Силкова Н.Г.</dc:creator>
  <cp:lastModifiedBy>Владимир Чеботарев</cp:lastModifiedBy>
  <cp:revision>2</cp:revision>
  <dcterms:created xsi:type="dcterms:W3CDTF">2025-11-28T13:57:00Z</dcterms:created>
  <dcterms:modified xsi:type="dcterms:W3CDTF">2025-11-28T13:57:00Z</dcterms:modified>
</cp:coreProperties>
</file>