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Государственное бюджетное дошкольное образовательное учреждение детский сад № </w:t>
      </w:r>
      <w:r>
        <w:rPr>
          <w:b w:val="1"/>
          <w:bCs w:val="1"/>
          <w:rtl w:val="0"/>
          <w:lang w:val="ru-RU"/>
        </w:rPr>
        <w:t xml:space="preserve">81 </w:t>
      </w:r>
      <w:r>
        <w:rPr>
          <w:b w:val="1"/>
          <w:bCs w:val="1"/>
          <w:rtl w:val="0"/>
          <w:lang w:val="ru-RU"/>
        </w:rPr>
        <w:t xml:space="preserve">комбинированного вида Калининского района города Санкт </w:t>
      </w:r>
      <w:r>
        <w:rPr>
          <w:b w:val="1"/>
          <w:bCs w:val="1"/>
          <w:rtl w:val="0"/>
          <w:lang w:val="ru-RU"/>
        </w:rPr>
        <w:t xml:space="preserve">- </w:t>
      </w:r>
      <w:r>
        <w:rPr>
          <w:b w:val="1"/>
          <w:bCs w:val="1"/>
          <w:rtl w:val="0"/>
          <w:lang w:val="ru-RU"/>
        </w:rPr>
        <w:t>Петербург</w:t>
      </w:r>
    </w:p>
    <w:p>
      <w:pPr>
        <w:pStyle w:val="Текстовый блок A"/>
        <w:jc w:val="center"/>
      </w:pPr>
    </w:p>
    <w:p>
      <w:pPr>
        <w:pStyle w:val="Текстовый блок A"/>
        <w:jc w:val="center"/>
      </w:pPr>
    </w:p>
    <w:p>
      <w:pPr>
        <w:pStyle w:val="Текстовый блок A"/>
        <w:jc w:val="center"/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</w:p>
    <w:p>
      <w:pPr>
        <w:pStyle w:val="Текстовый блок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Методическая разработка</w:t>
      </w: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Воспитателя Никоненко Антонины Игоревны</w:t>
      </w: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Тема 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sz w:val="26"/>
          <w:szCs w:val="26"/>
          <w:rtl w:val="0"/>
          <w:lang w:val="en-US"/>
        </w:rPr>
        <w:t>«</w:t>
      </w:r>
      <w:r>
        <w:rPr>
          <w:sz w:val="26"/>
          <w:szCs w:val="26"/>
          <w:rtl w:val="0"/>
          <w:lang w:val="ru-RU"/>
        </w:rPr>
        <w:t>Нетрадиционные техники рисования  для детей старшего возраста</w:t>
      </w:r>
      <w:r>
        <w:rPr>
          <w:sz w:val="26"/>
          <w:szCs w:val="26"/>
          <w:rtl w:val="0"/>
          <w:lang w:val="en-US"/>
        </w:rPr>
        <w:t>»</w:t>
      </w: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</w:pPr>
    </w:p>
    <w:p>
      <w:pPr>
        <w:pStyle w:val="Текстовый блок A"/>
        <w:jc w:val="center"/>
      </w:pPr>
    </w:p>
    <w:p>
      <w:pPr>
        <w:pStyle w:val="Текстовый блок A"/>
        <w:jc w:val="center"/>
        <w:rPr>
          <w:sz w:val="26"/>
          <w:szCs w:val="26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Санкт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 xml:space="preserve">Петербург </w:t>
      </w: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jc w:val="center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b w:val="1"/>
          <w:bCs w:val="1"/>
          <w:sz w:val="30"/>
          <w:szCs w:val="30"/>
          <w:rtl w:val="0"/>
          <w:lang w:val="ru-RU"/>
        </w:rPr>
        <w:t>Цель разработки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sz w:val="26"/>
          <w:szCs w:val="26"/>
          <w:rtl w:val="0"/>
          <w:lang w:val="ru-RU"/>
        </w:rPr>
        <w:t>создание условий для развития мелкой моторики у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детей раннего возраста через использование нетрадиционных техник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рисования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b w:val="1"/>
          <w:bCs w:val="1"/>
          <w:sz w:val="30"/>
          <w:szCs w:val="30"/>
        </w:rPr>
      </w:pPr>
    </w:p>
    <w:p>
      <w:pPr>
        <w:pStyle w:val="Текстовый блок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Основные задачи</w:t>
      </w:r>
      <w:r>
        <w:rPr>
          <w:b w:val="1"/>
          <w:bCs w:val="1"/>
          <w:sz w:val="30"/>
          <w:szCs w:val="30"/>
          <w:rtl w:val="0"/>
          <w:lang w:val="ru-RU"/>
        </w:rPr>
        <w:t>: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 - </w:t>
      </w:r>
      <w:r>
        <w:rPr>
          <w:sz w:val="26"/>
          <w:szCs w:val="26"/>
          <w:rtl w:val="0"/>
          <w:lang w:val="ru-RU"/>
        </w:rPr>
        <w:t>Развивать и укреплять мелкую моторику рук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Расширить представления о многообразии нетрадиционных техник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рисования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Обучить некоторым приёмам нетрадиционных техник рисования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Создать развивающую среду для самовыражения детей в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творческой деятельности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Подвести детей к созданию выразительного образа при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изображении предметов и явлений окружающей действительности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Принципы работы</w:t>
      </w:r>
      <w:r>
        <w:rPr>
          <w:b w:val="1"/>
          <w:bCs w:val="1"/>
          <w:sz w:val="30"/>
          <w:szCs w:val="30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Принцип от простого к сложному</w:t>
      </w:r>
      <w:r>
        <w:rPr>
          <w:sz w:val="26"/>
          <w:szCs w:val="26"/>
          <w:rtl w:val="0"/>
          <w:lang w:val="ru-RU"/>
        </w:rPr>
        <w:t xml:space="preserve">: </w:t>
      </w:r>
      <w:r>
        <w:rPr>
          <w:sz w:val="26"/>
          <w:szCs w:val="26"/>
          <w:rtl w:val="0"/>
          <w:lang w:val="ru-RU"/>
        </w:rPr>
        <w:t>где предусмотрен переход от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простых занятий к сложным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Принцип наглядности – выражается в том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 у детей более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развита наглядно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образная память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поэтому изображение должно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опираться на впечатление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полученное ребенком от окружающей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действительности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Принцип индивидуально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дифференцированного подхода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обеспечивает вовлечение каждого ребенка в воспитательный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процесс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Эмоциональный принцип – включающий эстетические эмоции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>повышенная эмоциональная отзывчивость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чувства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переживания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 основе моей работы находится желание повысить интерес детей к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процессу художественного творчества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отойти от традиционных форм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Необычные материалы и оригинальные техники привлекают детей тем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что здесь не присутствует слово «нельзя»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можно рисовать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чем хочешь 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 хочешь и даже можно придумать свою необычную технику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Дети ощущают незабываемые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положительные эмоции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а по эмоциям можно судить о настроении ребёнка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 том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 его радует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 его огорчает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Наблюдения за эффективностью рисования приводят к выводу 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необходимости использования нетрадиционных техник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которые создадут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ситуацию успеха у детей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сформируют устойчивую мотивацию к рисованию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Методы нетрадиционного рисования настолько просты и эффектны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интерес у ребенка возникает автоматически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Формы и методы реализации разработки</w:t>
      </w:r>
      <w:r>
        <w:rPr>
          <w:b w:val="1"/>
          <w:bCs w:val="1"/>
          <w:sz w:val="30"/>
          <w:szCs w:val="30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 xml:space="preserve">словесные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беседа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художественное слово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загадки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напоминание 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последовательности работы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совет</w:t>
      </w:r>
      <w:r>
        <w:rPr>
          <w:sz w:val="26"/>
          <w:szCs w:val="26"/>
          <w:rtl w:val="0"/>
          <w:lang w:val="ru-RU"/>
        </w:rPr>
        <w:t>);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наглядные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практические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игровые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рассматривание иллюстраций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целевые прогулки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использование ТСО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Используемые методы позволяют развивать специальные умения и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навыки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подготавливающие руку ребенка к письму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дают возможность почувствовать многоцветное изображение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предметов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 влияет на полноту восприятия окружающего мира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формируют эмоционально – положительное отношение к самому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процессу рисования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способствуют более эффективному развитию воображения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восприятия 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 следствие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познавательных способностей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Основные методики нетрадиционных техник рисования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1. </w:t>
      </w:r>
      <w:r>
        <w:rPr>
          <w:sz w:val="26"/>
          <w:szCs w:val="26"/>
          <w:rtl w:val="0"/>
          <w:lang w:val="ru-RU"/>
        </w:rPr>
        <w:t xml:space="preserve">«рисование руками»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ладонью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ребром ладони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кулаком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пальцами</w:t>
      </w:r>
      <w:r>
        <w:rPr>
          <w:sz w:val="26"/>
          <w:szCs w:val="26"/>
          <w:rtl w:val="0"/>
          <w:lang w:val="ru-RU"/>
        </w:rPr>
        <w:t>).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2. </w:t>
      </w:r>
      <w:r>
        <w:rPr>
          <w:sz w:val="26"/>
          <w:szCs w:val="26"/>
          <w:rtl w:val="0"/>
          <w:lang w:val="ru-RU"/>
        </w:rPr>
        <w:t>оттиск печатями из картофеля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3. </w:t>
      </w:r>
      <w:r>
        <w:rPr>
          <w:sz w:val="26"/>
          <w:szCs w:val="26"/>
          <w:rtl w:val="0"/>
          <w:lang w:val="ru-RU"/>
        </w:rPr>
        <w:t>пальчиком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4. </w:t>
      </w:r>
      <w:r>
        <w:rPr>
          <w:sz w:val="26"/>
          <w:szCs w:val="26"/>
          <w:rtl w:val="0"/>
          <w:lang w:val="ru-RU"/>
        </w:rPr>
        <w:t>ладошкой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5. </w:t>
      </w:r>
      <w:r>
        <w:rPr>
          <w:sz w:val="26"/>
          <w:szCs w:val="26"/>
          <w:rtl w:val="0"/>
          <w:lang w:val="ru-RU"/>
        </w:rPr>
        <w:t xml:space="preserve">тычком </w:t>
      </w: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жёсткая кисть или ватная палочка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прижми и отпечатай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(</w:t>
      </w:r>
      <w:r>
        <w:rPr>
          <w:sz w:val="26"/>
          <w:szCs w:val="26"/>
          <w:rtl w:val="0"/>
          <w:lang w:val="ru-RU"/>
        </w:rPr>
        <w:t>поролон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крышки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пробки 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втулка от туалетной бумаги</w:t>
      </w:r>
      <w:r>
        <w:rPr>
          <w:sz w:val="26"/>
          <w:szCs w:val="26"/>
          <w:rtl w:val="0"/>
          <w:lang w:val="ru-RU"/>
        </w:rPr>
        <w:t>).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Проведение творческой художественной деятельности с использованием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нетрадиционных техник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1. </w:t>
      </w:r>
      <w:r>
        <w:rPr>
          <w:sz w:val="26"/>
          <w:szCs w:val="26"/>
          <w:rtl w:val="0"/>
          <w:lang w:val="ru-RU"/>
        </w:rPr>
        <w:t>Способствует снятию детских страхов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2. </w:t>
      </w:r>
      <w:r>
        <w:rPr>
          <w:sz w:val="26"/>
          <w:szCs w:val="26"/>
          <w:rtl w:val="0"/>
          <w:lang w:val="ru-RU"/>
        </w:rPr>
        <w:t>Развивает уверенность в своих силах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3. </w:t>
      </w:r>
      <w:r>
        <w:rPr>
          <w:sz w:val="26"/>
          <w:szCs w:val="26"/>
          <w:rtl w:val="0"/>
          <w:lang w:val="ru-RU"/>
        </w:rPr>
        <w:t>Развивает пространственное мышление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4. </w:t>
      </w:r>
      <w:r>
        <w:rPr>
          <w:sz w:val="26"/>
          <w:szCs w:val="26"/>
          <w:rtl w:val="0"/>
          <w:lang w:val="ru-RU"/>
        </w:rPr>
        <w:t>Развивает в детях свободно выражать свой замысел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5. </w:t>
      </w:r>
      <w:r>
        <w:rPr>
          <w:sz w:val="26"/>
          <w:szCs w:val="26"/>
          <w:rtl w:val="0"/>
          <w:lang w:val="ru-RU"/>
        </w:rPr>
        <w:t>Побуждает детей к творческим поискам и решениям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6. </w:t>
      </w:r>
      <w:r>
        <w:rPr>
          <w:sz w:val="26"/>
          <w:szCs w:val="26"/>
          <w:rtl w:val="0"/>
          <w:lang w:val="ru-RU"/>
        </w:rPr>
        <w:t>Развивает умение детей действовать с разнообразным материалом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7. </w:t>
      </w:r>
      <w:r>
        <w:rPr>
          <w:sz w:val="26"/>
          <w:szCs w:val="26"/>
          <w:rtl w:val="0"/>
          <w:lang w:val="ru-RU"/>
        </w:rPr>
        <w:t>Развивает мелкую моторику рук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8. </w:t>
      </w:r>
      <w:r>
        <w:rPr>
          <w:sz w:val="26"/>
          <w:szCs w:val="26"/>
          <w:rtl w:val="0"/>
          <w:lang w:val="ru-RU"/>
        </w:rPr>
        <w:t>Развивает творческие способности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воображение и полёт фантазии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9. </w:t>
      </w:r>
      <w:r>
        <w:rPr>
          <w:sz w:val="26"/>
          <w:szCs w:val="26"/>
          <w:rtl w:val="0"/>
          <w:lang w:val="ru-RU"/>
        </w:rPr>
        <w:t>Во время деятельности дети получают эстетическое удовольствие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Успех в развитии интереса к нетрадиционным техникам во многом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зависит от того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какие методы и приемы использует педагог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чтобы донести до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детей определенное содержание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сформировать у них знания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умения и навыки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 изобразительной деятельности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Важно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перед тем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как показать детям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определенную нетрадиционную технику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педагог должен изучить все тонкости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данной техники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её методику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>Результат будет зависеть от правильно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подобранного материала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оборудования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доступности объяснения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последовательности действий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А также необходимо самому быть творческой 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личностью 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любить рисовать </w:t>
      </w:r>
      <w:r>
        <w:rPr>
          <w:sz w:val="26"/>
          <w:szCs w:val="26"/>
          <w:rtl w:val="0"/>
          <w:lang w:val="ru-RU"/>
        </w:rPr>
        <w:t>.</w:t>
      </w:r>
    </w:p>
    <w:p>
      <w:pPr>
        <w:pStyle w:val="Текстовый блок A"/>
        <w:rPr>
          <w:b w:val="1"/>
          <w:bCs w:val="1"/>
          <w:sz w:val="30"/>
          <w:szCs w:val="30"/>
        </w:rPr>
      </w:pPr>
    </w:p>
    <w:p>
      <w:pPr>
        <w:pStyle w:val="Текстовый блок A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ru-RU"/>
        </w:rPr>
        <w:t>Предполагаемые результаты освоения программы</w:t>
      </w:r>
      <w:r>
        <w:rPr>
          <w:b w:val="1"/>
          <w:bCs w:val="1"/>
          <w:sz w:val="30"/>
          <w:szCs w:val="30"/>
          <w:rtl w:val="0"/>
          <w:lang w:val="ru-RU"/>
        </w:rPr>
        <w:t>.</w:t>
      </w:r>
    </w:p>
    <w:p>
      <w:pPr>
        <w:pStyle w:val="Текстовый блок A"/>
        <w:rPr>
          <w:sz w:val="26"/>
          <w:szCs w:val="26"/>
        </w:rPr>
      </w:pP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динамика в развитии тонкомоторных навыков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знакомство с нетрадиционными техниками рисования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получение практических навыков и умения рисовать пальчиками</w:t>
      </w:r>
      <w:r>
        <w:rPr>
          <w:sz w:val="26"/>
          <w:szCs w:val="26"/>
          <w:rtl w:val="0"/>
          <w:lang w:val="ru-RU"/>
        </w:rPr>
        <w:t>,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губкой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используя штампы</w:t>
      </w:r>
      <w:r>
        <w:rPr>
          <w:sz w:val="26"/>
          <w:szCs w:val="26"/>
          <w:rtl w:val="0"/>
          <w:lang w:val="ru-RU"/>
        </w:rPr>
        <w:t xml:space="preserve">, </w:t>
      </w:r>
      <w:r>
        <w:rPr>
          <w:sz w:val="26"/>
          <w:szCs w:val="26"/>
          <w:rtl w:val="0"/>
          <w:lang w:val="ru-RU"/>
        </w:rPr>
        <w:t>ватные палочки и другие подручные материалы для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изодеятельности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появление устойчивого интереса к разнообразным видам и способам</w:t>
      </w:r>
    </w:p>
    <w:p>
      <w:pPr>
        <w:pStyle w:val="Текстовый блок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рисования</w:t>
      </w:r>
      <w:r>
        <w:rPr>
          <w:sz w:val="26"/>
          <w:szCs w:val="26"/>
          <w:rtl w:val="0"/>
          <w:lang w:val="ru-RU"/>
        </w:rPr>
        <w:t>;</w:t>
      </w:r>
    </w:p>
    <w:p>
      <w:pPr>
        <w:pStyle w:val="Текстовый блок A"/>
      </w:pP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обогащение словарного запаса детей</w:t>
      </w:r>
      <w:r>
        <w:rPr>
          <w:sz w:val="26"/>
          <w:szCs w:val="26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Тире">
    <w:name w:val="Тире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