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 w:rsidR="00620C57" w:rsidRPr="00620C57" w:rsidRDefault="00620C57" w:rsidP="00620C57">
      <w:pPr>
        <w:spacing w:after="160" w:line="259" w:lineRule="auto"/>
        <w:ind w:firstLine="0"/>
        <w:jc w:val="center"/>
        <w:rPr>
          <w:rFonts w:eastAsia="Times New Roman" w:cs="Times New Roman"/>
          <w:color w:val="000000"/>
          <w:sz w:val="22"/>
          <w:lang w:val="ru-RU" w:eastAsia="ru-RU"/>
        </w:rPr>
      </w:pPr>
      <w:r w:rsidRPr="00620C57">
        <w:rPr>
          <w:rFonts w:eastAsia="Times New Roman" w:cs="Times New Roman"/>
          <w:color w:val="000000"/>
          <w:sz w:val="28"/>
          <w:szCs w:val="28"/>
          <w:lang w:val="ru-RU" w:eastAsia="ru-RU"/>
        </w:rPr>
        <w:t>Наименование образовательного учреждения</w:t>
      </w: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before="120" w:after="120" w:line="259" w:lineRule="auto"/>
        <w:ind w:firstLine="0"/>
        <w:jc w:val="center"/>
        <w:rPr>
          <w:rFonts w:eastAsia="Times New Roman" w:cs="Times New Roman"/>
          <w:color w:val="000000"/>
          <w:sz w:val="22"/>
          <w:lang w:val="ru-RU" w:eastAsia="ru-RU"/>
        </w:rPr>
      </w:pPr>
      <w:r w:rsidRPr="00620C57">
        <w:rPr>
          <w:rFonts w:eastAsia="Times New Roman" w:cs="Times New Roman"/>
          <w:caps/>
          <w:color w:val="000000"/>
          <w:sz w:val="44"/>
          <w:szCs w:val="44"/>
          <w:lang w:val="ru-RU" w:eastAsia="ru-RU"/>
        </w:rPr>
        <w:t>Реферат</w:t>
      </w:r>
    </w:p>
    <w:p w:rsidR="00620C57" w:rsidRPr="00620C57" w:rsidRDefault="00620C57" w:rsidP="00620C57">
      <w:pPr>
        <w:spacing w:before="120" w:after="120" w:line="259" w:lineRule="auto"/>
        <w:ind w:firstLine="0"/>
        <w:jc w:val="center"/>
        <w:rPr>
          <w:rFonts w:eastAsia="Times New Roman" w:cs="Times New Roman"/>
          <w:color w:val="000000"/>
          <w:sz w:val="22"/>
          <w:lang w:val="ru-RU" w:eastAsia="ru-RU"/>
        </w:rPr>
      </w:pPr>
      <w:r w:rsidRPr="00620C57">
        <w:rPr>
          <w:rFonts w:eastAsia="Times New Roman" w:cs="Times New Roman"/>
          <w:color w:val="000000"/>
          <w:sz w:val="28"/>
          <w:szCs w:val="28"/>
          <w:lang w:val="ru-RU" w:eastAsia="ru-RU"/>
        </w:rPr>
        <w:t>на тему</w:t>
      </w:r>
    </w:p>
    <w:p w:rsidR="00620C57" w:rsidRPr="00620C57" w:rsidRDefault="00620C57" w:rsidP="00620C57">
      <w:pPr>
        <w:spacing w:after="120" w:line="259" w:lineRule="auto"/>
        <w:ind w:firstLine="0"/>
        <w:jc w:val="center"/>
        <w:rPr>
          <w:rFonts w:eastAsia="Times New Roman" w:cs="Times New Roman"/>
          <w:color w:val="000000"/>
          <w:sz w:val="22"/>
          <w:lang w:val="ru-RU" w:eastAsia="ru-RU"/>
        </w:rPr>
      </w:pPr>
      <w:r w:rsidRPr="00620C57">
        <w:rPr>
          <w:rFonts w:eastAsia="Times New Roman" w:cs="Times New Roman"/>
          <w:b/>
          <w:bCs/>
          <w:color w:val="000000"/>
          <w:sz w:val="36"/>
          <w:szCs w:val="36"/>
          <w:lang w:val="ru-RU" w:eastAsia="ru-RU"/>
        </w:rPr>
        <w:t>«</w:t>
      </w:r>
      <w:r>
        <w:rPr>
          <w:rFonts w:eastAsia="Times New Roman" w:cs="Times New Roman"/>
          <w:b/>
          <w:bCs/>
          <w:color w:val="000000"/>
          <w:sz w:val="36"/>
          <w:szCs w:val="36"/>
          <w:lang w:val="ru-RU" w:eastAsia="ru-RU"/>
        </w:rPr>
        <w:t>МЕТОДИЧЕСКАЯ РАЗРАБОТКА ВНЕУРОЧНОГО МЕРОПРИЯТИЙ ПО БЕЗОПАСНОМУ И ЗДОРОВОМУ ОБРАЗУ ЖИЗНИ ДЛЯ РАБОТНИКОВ ОБРАЗОВАТЕЛЬНЫХ ОРГАНИЗАЦИЙ «ЖИТЬ ЗДОРОВО!».</w:t>
      </w:r>
      <w:r w:rsidRPr="00620C57">
        <w:rPr>
          <w:rFonts w:eastAsia="Times New Roman" w:cs="Times New Roman"/>
          <w:b/>
          <w:bCs/>
          <w:color w:val="000000"/>
          <w:sz w:val="36"/>
          <w:szCs w:val="36"/>
          <w:lang w:val="ru-RU" w:eastAsia="ru-RU"/>
        </w:rPr>
        <w:t>»</w:t>
      </w: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8"/>
        <w:gridCol w:w="3644"/>
      </w:tblGrid>
      <w:tr w:rsidR="00620C57" w:rsidRPr="00620C57" w:rsidTr="004B0477">
        <w:tc>
          <w:tcPr>
            <w:tcW w:w="6379" w:type="dxa"/>
            <w:noWrap/>
          </w:tcPr>
          <w:p w:rsidR="00620C57" w:rsidRPr="00620C57" w:rsidRDefault="00620C57" w:rsidP="00620C57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668" w:type="dxa"/>
            <w:noWrap/>
          </w:tcPr>
          <w:p w:rsidR="00620C57" w:rsidRPr="00620C57" w:rsidRDefault="00620C57" w:rsidP="00620C57">
            <w:pPr>
              <w:spacing w:before="40" w:after="4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620C57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Выполнил:</w:t>
            </w:r>
          </w:p>
          <w:p w:rsidR="00620C57" w:rsidRPr="00620C57" w:rsidRDefault="00620C57" w:rsidP="00620C57">
            <w:pPr>
              <w:spacing w:before="40" w:after="4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Имя Фамилия</w:t>
            </w:r>
          </w:p>
          <w:p w:rsidR="00620C57" w:rsidRPr="00620C57" w:rsidRDefault="00620C57" w:rsidP="00620C57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</w:p>
          <w:p w:rsidR="00620C57" w:rsidRPr="00620C57" w:rsidRDefault="00620C57" w:rsidP="00620C57">
            <w:pPr>
              <w:spacing w:before="40" w:after="4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620C57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Руководитель:</w:t>
            </w:r>
          </w:p>
          <w:p w:rsidR="00620C57" w:rsidRPr="00620C57" w:rsidRDefault="00620C57" w:rsidP="00620C57">
            <w:pPr>
              <w:spacing w:before="40" w:after="4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  <w:r w:rsidRPr="00620C57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_____________________</w:t>
            </w:r>
          </w:p>
          <w:p w:rsidR="00620C57" w:rsidRPr="00620C57" w:rsidRDefault="00620C57" w:rsidP="00620C57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/>
              </w:rPr>
            </w:pPr>
          </w:p>
        </w:tc>
      </w:tr>
    </w:tbl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620C57" w:rsidRPr="00620C57" w:rsidRDefault="00620C57" w:rsidP="00620C57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2"/>
          <w:lang w:val="ru-RU" w:eastAsia="ru-RU"/>
        </w:rPr>
      </w:pPr>
    </w:p>
    <w:p w:rsidR="009D01EA" w:rsidRPr="003E0697" w:rsidRDefault="00620C57" w:rsidP="003E0697">
      <w:pPr>
        <w:spacing w:before="40" w:after="40" w:line="259" w:lineRule="auto"/>
        <w:ind w:firstLine="0"/>
        <w:jc w:val="center"/>
        <w:rPr>
          <w:rFonts w:eastAsia="Times New Roman" w:cs="Times New Roman"/>
          <w:color w:val="000000"/>
          <w:sz w:val="22"/>
          <w:lang w:val="ru-RU" w:eastAsia="ru-RU"/>
        </w:rPr>
      </w:pPr>
      <w:r w:rsidRPr="00620C57">
        <w:rPr>
          <w:rFonts w:eastAsia="Times New Roman" w:cs="Times New Roman"/>
          <w:color w:val="000000"/>
          <w:sz w:val="28"/>
          <w:szCs w:val="28"/>
          <w:lang w:eastAsia="ru-RU"/>
        </w:rPr>
        <w:t>202</w:t>
      </w:r>
      <w:r w:rsidR="00B913B9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620C5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20C57">
        <w:rPr>
          <w:rFonts w:eastAsia="Times New Roman" w:cs="Times New Roman"/>
          <w:color w:val="000000"/>
          <w:sz w:val="28"/>
          <w:szCs w:val="28"/>
          <w:lang w:val="ru-RU" w:eastAsia="ru-RU"/>
        </w:rPr>
        <w:t>г.</w:t>
      </w:r>
      <w:bookmarkStart w:id="0" w:name="_GoBack"/>
      <w:bookmarkEnd w:id="0"/>
    </w:p>
    <w:sectPr w:rsidR="009D01EA" w:rsidRPr="003E0697" w:rsidSect="001F6275">
      <w:pgSz w:w="12240" w:h="15840"/>
      <w:pgMar w:top="1134" w:right="567" w:bottom="1134" w:left="1701" w:header="720" w:footer="720" w:gutter="0"/>
      <w:cols w:space="720"/>
      <w:docGrid w:linePitch="360"/>
    </w:sectPr>
    <w:sdt>
      <w:sdtPr>
        <w:docPartObj>
          <w:docPartGallery w:val="Table of Contents"/>
          <w:docPartUnique/>
        </w:docPartObj>
      </w:sdtPr>
      <w:sdtContent>
        <w:p>
          <w:pPr>
            <w:pStyle w:val="aff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1"/>
      </w:pPr>
      <w:bookmarkStart w:id="20" w:name="введение"/>
      <w:r>
        <w:t xml:space="preserve">1. Введение</w:t>
      </w:r>
      <w:bookmarkEnd w:id="20"/>
    </w:p>
    <w:p>
      <w:pPr>
        <w:pStyle w:val="21"/>
      </w:pPr>
      <w:bookmarkStart w:id="21" w:name="значение-здорового-образа-жизни-краткое-определение-и-важность"/>
      <w:r>
        <w:t xml:space="preserve">1.1. Значение здорового образа жизни: краткое определение и важность</w:t>
      </w:r>
      <w:bookmarkEnd w:id="21"/>
    </w:p>
    <w:p>
      <w:pPr>
        <w:pStyle w:val="FirstParagraph"/>
      </w:pPr>
      <w:r>
        <w:t xml:space="preserve">Здоровый образ жизни (ЗОЖ) — это система привычек и действий, направленных на поддержание и укрепление здоровья, профилактику заболеваний и повышение качества жизни. Он включает в себя правильное питание, регулярную физическую активность, отказ от вредных привычек, соблюдение режима сна и отдыха, а также психоэмоциональное благополучие.</w:t>
      </w:r>
    </w:p>
    <w:p>
      <w:pPr>
        <w:pStyle w:val="af"/>
      </w:pPr>
      <w:r>
        <w:t xml:space="preserve">Значение здорового образа жизни невозможно переоценить, особенно в условиях современного общества, где уровень стресса и распространенность различных заболеваний постоянно растут. ЗОЖ способствует не только физическому, но и психическому здоровью, улучшая общее самочувствие и повышая работоспособность. Важно отметить, что формирование здоровых привычек в школьном возрасте закладывает основу для дальнейшей жизни, помогая избежать многих проблем со здоровьем в будущем.</w:t>
      </w:r>
    </w:p>
    <w:p>
      <w:pPr>
        <w:pStyle w:val="af"/>
      </w:pPr>
      <w:r>
        <w:t xml:space="preserve">В контексте образовательных организаций, внедрение мероприятий, направленных на популяризацию ЗОЖ, становится особенно актуальным. Это не только способствует улучшению здоровья учащихся и работников, но и создает позитивную атмосферу в коллективе, формируя культуру заботы о здоровье. Таким образом, методическая разработка внеурочных мероприятий по безопасному и здоровому образу жизни является важным шагом к созданию здоровой образовательной среды, где каждый участник процесса сможет реализовать свой потенциал и вести активную, полноценную жизнь.</w:t>
      </w:r>
    </w:p>
    <w:p>
      <w:pPr>
        <w:pStyle w:val="21"/>
      </w:pPr>
      <w:bookmarkStart w:id="22" w:name="цели-и-задачи-мероприятия-жить-здорово-основные-цели-программы"/>
      <w:r>
        <w:t xml:space="preserve">1.2. Цели и задачи мероприятия «Жить здорово!»: основные цели программы</w:t>
      </w:r>
      <w:bookmarkEnd w:id="22"/>
    </w:p>
    <w:p>
      <w:pPr>
        <w:pStyle w:val="FirstParagraph"/>
      </w:pPr>
      <w:r>
        <w:t xml:space="preserve">В рамках мероприятия «Жить здорово!» основными целями программы являются:</w:t>
      </w:r>
    </w:p>
    <w:p>
      <w:pPr>
        <w:numPr>
          <w:numId w:val="1001"/>
          <w:ilvl w:val="0"/>
        </w:numPr>
      </w:pPr>
      <w:r>
        <w:t xml:space="preserve">Формирование у работников образовательных организаций понимания важности здорового образа жизни, включая правильное питание, физическую активность и психоэмоциональное здоровье.</w:t>
      </w:r>
    </w:p>
    <w:p>
      <w:pPr>
        <w:numPr>
          <w:numId w:val="1001"/>
          <w:ilvl w:val="0"/>
        </w:numPr>
      </w:pPr>
      <w:r>
        <w:t xml:space="preserve">Повышение уровня осведомленности о факторах, влияющих на здоровье, таких как вредные привычки, стресс и недостаток физической активности, а также предоставление информации о способах их предотвращения.</w:t>
      </w:r>
    </w:p>
    <w:p>
      <w:pPr>
        <w:numPr>
          <w:numId w:val="1001"/>
          <w:ilvl w:val="0"/>
        </w:numPr>
      </w:pPr>
      <w:r>
        <w:t xml:space="preserve">Создание условий для активного участия работников в мероприятиях, направленных на укрепление здоровья, включая спортивные соревнования, мастер-классы по здоровому питанию и семинары по психологии.</w:t>
      </w:r>
    </w:p>
    <w:p>
      <w:pPr>
        <w:numPr>
          <w:numId w:val="1001"/>
          <w:ilvl w:val="0"/>
        </w:numPr>
      </w:pPr>
      <w:r>
        <w:t xml:space="preserve">Содействие формированию позитивной атмосферы в образовательной организации, способствующей поддержанию здорового образа жизни и взаимопомощи среди коллег.</w:t>
      </w:r>
    </w:p>
    <w:p>
      <w:pPr>
        <w:numPr>
          <w:numId w:val="1001"/>
          <w:ilvl w:val="0"/>
        </w:numPr>
      </w:pPr>
      <w:r>
        <w:t xml:space="preserve">Разработка и внедрение практических рекомендаций по организации здорового рабочего пространства, включая эргономику, режим труда и отдыха, а также профилактику профессиональных заболеваний.</w:t>
      </w:r>
    </w:p>
    <w:p>
      <w:pPr>
        <w:numPr>
          <w:numId w:val="1001"/>
          <w:ilvl w:val="0"/>
        </w:numPr>
      </w:pPr>
      <w:r>
        <w:t xml:space="preserve">Поддержка инициатив работников по проведению собственных мероприятий, направленных на популяризацию здорового образа жизни, что позволит создать активное сообщество единомышленников.</w:t>
      </w:r>
    </w:p>
    <w:p>
      <w:pPr>
        <w:pStyle w:val="FirstParagraph"/>
      </w:pPr>
      <w:r>
        <w:t xml:space="preserve">Эти цели направлены на создание устойчивой культуры здоровья среди работников образовательных организаций, что в свою очередь положительно скажется на качестве образования и атмосфере в коллективе.</w:t>
      </w:r>
    </w:p>
    <w:p>
      <w:pPr>
        <w:pStyle w:val="1"/>
      </w:pPr>
      <w:bookmarkStart w:id="23" w:name="основные-компоненты-здорового-образа-жизни"/>
      <w:r>
        <w:t xml:space="preserve">2. Основные компоненты здорового образа жизни</w:t>
      </w:r>
      <w:bookmarkEnd w:id="23"/>
    </w:p>
    <w:p>
      <w:pPr>
        <w:pStyle w:val="21"/>
      </w:pPr>
      <w:bookmarkStart w:id="24" w:name="правильное-питание-принципы-сбалансированного-рациона"/>
      <w:r>
        <w:t xml:space="preserve">2.1. Правильное питание: принципы сбалансированного рациона</w:t>
      </w:r>
      <w:bookmarkEnd w:id="24"/>
    </w:p>
    <w:p>
      <w:pPr>
        <w:pStyle w:val="FirstParagraph"/>
      </w:pPr>
      <w:r>
        <w:t xml:space="preserve">Правильное питание является одним из ключевых компонентов здорового образа жизни и играет важную роль в поддержании физического и психического здоровья. Принципы сбалансированного рациона включают в себя разнообразие продуктов, соответствие потребностей организма в макро- и микроэлементах, а также соблюдение режима питания.</w:t>
      </w:r>
    </w:p>
    <w:p>
      <w:pPr>
        <w:pStyle w:val="af"/>
      </w:pPr>
      <w:r>
        <w:t xml:space="preserve">Во-первых, сбалансированный рацион должен включать все группы продуктов: овощи, фрукты, злаковые, белковые продукты и молочные изделия. Это обеспечивает организм необходимыми витаминами, минералами и клетчаткой, которые способствуют нормальному функционированию всех систем.</w:t>
      </w:r>
    </w:p>
    <w:p>
      <w:pPr>
        <w:pStyle w:val="af"/>
      </w:pPr>
      <w:r>
        <w:t xml:space="preserve">Во-вторых, важно следить за соотношением макронутриентов: углеводов, белков и жиров. Углеводы должны составлять основную часть рациона, обеспечивая энергию для активной жизни. Белки необходимы для роста и восстановления тканей, а здоровые жиры поддерживают работу сердечно-сосудистой системы и способствуют усвоению витаминов.</w:t>
      </w:r>
    </w:p>
    <w:p>
      <w:pPr>
        <w:pStyle w:val="af"/>
      </w:pPr>
      <w:r>
        <w:t xml:space="preserve">В-третьих, необходимо учитывать индивидуальные потребности каждого человека, связанные с возрастом, полом, уровнем физической активности и состоянием здоровья. Это позволит избежать как недостатка, так и избытка питательных веществ.</w:t>
      </w:r>
    </w:p>
    <w:p>
      <w:pPr>
        <w:pStyle w:val="af"/>
      </w:pPr>
      <w:r>
        <w:t xml:space="preserve">Кроме того, регулярное употребление пищи в одно и то же время способствует нормализации обмена веществ и поддержанию стабильного уровня энергии в течение дня. Важно также избегать избыточного потребления сахара, соли и трансжиров, которые могут негативно сказаться на здоровье.</w:t>
      </w:r>
    </w:p>
    <w:p>
      <w:pPr>
        <w:pStyle w:val="af"/>
      </w:pPr>
      <w:r>
        <w:t xml:space="preserve">Таким образом, соблюдение принципов сбалансированного рациона не только способствует поддержанию здоровья, но и формирует у школьников осознанное отношение к питанию, что является важным аспектом в рамках программы «Жить здорово!».</w:t>
      </w:r>
    </w:p>
    <w:p>
      <w:pPr>
        <w:pStyle w:val="21"/>
      </w:pPr>
      <w:bookmarkStart w:id="25" w:name="физическая-активность-виды-спорта-и-их-польза-для-здоровья"/>
      <w:r>
        <w:t xml:space="preserve">2.2. Физическая активность: виды спорта и их польза для здоровья</w:t>
      </w:r>
      <w:bookmarkEnd w:id="25"/>
    </w:p>
    <w:p>
      <w:pPr>
        <w:pStyle w:val="FirstParagraph"/>
      </w:pPr>
      <w:r>
        <w:t xml:space="preserve">Существует множество видов спорта, каждый из которых имеет свои особенности и преимущества. Например:</w:t>
      </w:r>
    </w:p>
    <w:p>
      <w:pPr>
        <w:numPr>
          <w:numId w:val="1002"/>
          <w:ilvl w:val="0"/>
        </w:numPr>
      </w:pPr>
      <w:r>
        <w:rPr>
          <w:b/>
        </w:rPr>
        <w:t xml:space="preserve">Бег</w:t>
      </w:r>
      <w:r>
        <w:t xml:space="preserve">. Это доступный и эффективный способ поддержания физической формы. Бег способствует улучшению сердечно-сосудистой системы, укрепляет мышцы ног, а также помогает сжигать калории и снижать уровень стресса.</w:t>
      </w:r>
    </w:p>
    <w:p>
      <w:pPr>
        <w:numPr>
          <w:numId w:val="1002"/>
          <w:ilvl w:val="0"/>
        </w:numPr>
      </w:pPr>
      <w:r>
        <w:rPr>
          <w:b/>
        </w:rPr>
        <w:t xml:space="preserve">Плавание</w:t>
      </w:r>
      <w:r>
        <w:t xml:space="preserve">. Этот вид спорта является отличной тренировкой для всего тела. Плавание развивает выносливость, гибкость и силу, а также минимизирует риск травм благодаря низкой нагрузке на суставы.</w:t>
      </w:r>
    </w:p>
    <w:p>
      <w:pPr>
        <w:numPr>
          <w:numId w:val="1002"/>
          <w:ilvl w:val="0"/>
        </w:numPr>
      </w:pPr>
      <w:r>
        <w:rPr>
          <w:b/>
        </w:rPr>
        <w:t xml:space="preserve">Командные виды спорта (футбол, баскетбол, волейбол)</w:t>
      </w:r>
      <w:r>
        <w:t xml:space="preserve">. Они не только способствуют физическому развитию, но и развивают командный дух, коммуникационные навыки и умение работать в группе. Эти виды спорта помогают улучшить координацию, реакцию и выносливость.</w:t>
      </w:r>
    </w:p>
    <w:p>
      <w:pPr>
        <w:numPr>
          <w:numId w:val="1002"/>
          <w:ilvl w:val="0"/>
        </w:numPr>
      </w:pPr>
      <w:r>
        <w:rPr>
          <w:b/>
        </w:rPr>
        <w:t xml:space="preserve">Йога</w:t>
      </w:r>
      <w:r>
        <w:t xml:space="preserve">. Этот вид физической активности сочетает в себе элементы растяжки, дыхательной гимнастики и медитации. Йога способствует улучшению гибкости, снижению уровня стресса и повышению общего тонуса организма.</w:t>
      </w:r>
    </w:p>
    <w:p>
      <w:pPr>
        <w:numPr>
          <w:numId w:val="1002"/>
          <w:ilvl w:val="0"/>
        </w:numPr>
      </w:pPr>
      <w:r>
        <w:rPr>
          <w:b/>
        </w:rPr>
        <w:t xml:space="preserve">Танцы</w:t>
      </w:r>
      <w:r>
        <w:t xml:space="preserve">. Они не только развлекают, но и являются отличной кардионагрузкой. Танцы помогают развивать координацию, ритм и чувство стиля, а также способствуют улучшению настроения и самочувствия.</w:t>
      </w:r>
    </w:p>
    <w:p>
      <w:pPr>
        <w:numPr>
          <w:numId w:val="1002"/>
          <w:ilvl w:val="0"/>
        </w:numPr>
      </w:pPr>
      <w:r>
        <w:rPr>
          <w:b/>
        </w:rPr>
        <w:t xml:space="preserve">Велоспорт</w:t>
      </w:r>
      <w:r>
        <w:t xml:space="preserve">. Катание на велосипеде укрепляет сердечно-сосудистую систему, развивает мышцы ног и способствует улучшению обмена веществ. Это также отличный способ проводить время на свежем воздухе.</w:t>
      </w:r>
    </w:p>
    <w:p>
      <w:pPr>
        <w:numPr>
          <w:numId w:val="1002"/>
          <w:ilvl w:val="0"/>
        </w:numPr>
      </w:pPr>
      <w:r>
        <w:rPr>
          <w:b/>
        </w:rPr>
        <w:t xml:space="preserve">Фитнес и аэробика</w:t>
      </w:r>
      <w:r>
        <w:t xml:space="preserve">. Эти занятия помогают развивать силу, выносливость и гибкость, а также способствуют улучшению обмена веществ и сжиганию калорий.</w:t>
      </w:r>
    </w:p>
    <w:p>
      <w:pPr>
        <w:pStyle w:val="FirstParagraph"/>
      </w:pPr>
      <w:r>
        <w:t xml:space="preserve">Регулярная физическая активность помогает предотвратить множество заболеваний, таких как сердечно-сосудистые болезни, диабет 2 типа и ожирение. Кроме того, занятия спортом способствуют улучшению психоэмоционального состояния, повышают уровень энергии и улучшают качество сна.</w:t>
      </w:r>
    </w:p>
    <w:p>
      <w:pPr>
        <w:pStyle w:val="af"/>
      </w:pPr>
      <w:r>
        <w:t xml:space="preserve">Внедрение различных видов спорта в повседневную жизнь работников образовательных организаций через мероприятия «Жить здорово!» поможет создать культуру здоровья, повысить уровень физической активности и улучшить общее самочувствие.</w:t>
      </w:r>
    </w:p>
    <w:p>
      <w:pPr>
        <w:pStyle w:val="21"/>
      </w:pPr>
      <w:bookmarkStart w:id="26" w:name="психологическое-здоровье-важность-ментального-благополучия"/>
      <w:r>
        <w:t xml:space="preserve">2.3. Психологическое здоровье: важность ментального благополучия</w:t>
      </w:r>
      <w:bookmarkEnd w:id="26"/>
    </w:p>
    <w:p>
      <w:pPr>
        <w:pStyle w:val="FirstParagraph"/>
      </w:pPr>
      <w:r>
        <w:t xml:space="preserve">Психологическое здоровье является неотъемлемой частью общего благополучия и играет ключевую роль в формировании здорового образа жизни. В условиях современной жизни, когда стрессы и эмоциональные нагрузки становятся обычным явлением, важно осознавать значимость ментального благополучия для каждого человека, особенно для работников образовательных организаций.</w:t>
      </w:r>
    </w:p>
    <w:p>
      <w:pPr>
        <w:pStyle w:val="af"/>
      </w:pPr>
      <w:r>
        <w:t xml:space="preserve">Первое, что необходимо отметить, — это влияние психологического здоровья на физическое состояние. Исследования показывают, что высокий уровень стресса и эмоционального напряжения может приводить к различным заболеваниям, включая сердечно-сосудистые и психосоматические расстройства. Поэтому важно развивать навыки управления стрессом, такие как медитация, йога и техники релаксации.</w:t>
      </w:r>
    </w:p>
    <w:p>
      <w:pPr>
        <w:pStyle w:val="af"/>
      </w:pPr>
      <w:r>
        <w:t xml:space="preserve">Второй аспект — это создание поддерживающей и позитивной атмосферы в коллективе. Эмоциональный климат в образовательной организации влияет на продуктивность работы и качество взаимодействия между сотрудниками. Регулярные мероприятия, направленные на укрепление командного духа, такие как тренинги, семинары и совместные выезды, способствуют улучшению психологического состояния работников.</w:t>
      </w:r>
    </w:p>
    <w:p>
      <w:pPr>
        <w:pStyle w:val="af"/>
      </w:pPr>
      <w:r>
        <w:t xml:space="preserve">Третий компонент — это развитие навыков эмоциональной грамотности. Умение распознавать и выражать свои эмоции, а также понимать чувства других людей помогает избежать конфликтов и способствует созданию более гармоничной среды. Важно проводить занятия и тренинги, направленные на развитие этих навыков, что поможет работникам образовательных организаций лучше справляться с эмоциональными вызовами.</w:t>
      </w:r>
    </w:p>
    <w:p>
      <w:pPr>
        <w:pStyle w:val="af"/>
      </w:pPr>
      <w:r>
        <w:t xml:space="preserve">Таким образом, акцент на психологическом здоровье в рамках внеурочных мероприятий «Жить здорово!» не только способствует улучшению общего состояния работников, но и создает условия для более эффективного и гармоничного образовательного процесса.</w:t>
      </w:r>
    </w:p>
    <w:p>
      <w:pPr>
        <w:pStyle w:val="1"/>
      </w:pPr>
      <w:bookmarkStart w:id="27" w:name="методические-подходы-к-организации-мероприятия"/>
      <w:r>
        <w:t xml:space="preserve">3. Методические подходы к организации мероприятия</w:t>
      </w:r>
      <w:bookmarkEnd w:id="27"/>
    </w:p>
    <w:p>
      <w:pPr>
        <w:pStyle w:val="21"/>
      </w:pPr>
      <w:bookmarkStart w:id="28" w:name="форматы-проведения-лекции-мастер-классы-спортивные-игры"/>
      <w:r>
        <w:t xml:space="preserve">3.1. Форматы проведения: лекции, мастер-классы, спортивные игры</w:t>
      </w:r>
      <w:bookmarkEnd w:id="28"/>
    </w:p>
    <w:p>
      <w:pPr>
        <w:pStyle w:val="FirstParagraph"/>
      </w:pPr>
      <w:r>
        <w:t xml:space="preserve">В рамках организации мероприятия «Жить здорово!» для работников образовательных организаций можно использовать различные методические подходы, которые помогут эффективно донести информацию о безопасном и здоровом образе жизни. Основные форматы проведения включают лекции, мастер-классы и спортивные игры.</w:t>
      </w:r>
    </w:p>
    <w:p>
      <w:pPr>
        <w:pStyle w:val="af"/>
      </w:pPr>
      <w:r>
        <w:t xml:space="preserve">Лекции могут служить основным инструментом для передачи теоретических знаний. Важно, чтобы лекции были интерактивными и включали обсуждение актуальных тем, таких как правильное питание, физическая активность, психическое здоровье и профилактика заболеваний. Использование мультимедийных материалов, таких как презентации, видео и инфографика, поможет сделать информацию более доступной и интересной для слушателей.</w:t>
      </w:r>
    </w:p>
    <w:p>
      <w:pPr>
        <w:pStyle w:val="af"/>
      </w:pPr>
      <w:r>
        <w:t xml:space="preserve">Мастер-классы предоставляют возможность практического освоения навыков, необходимых для поддержания здорового образа жизни. Например, можно организовать мастер-классы по приготовлению здоровой пищи, занятия по йоге или фитнесу, а также тренинги по управлению стрессом. Важно, чтобы участники не только наблюдали, но и активно участвовали в процессе, что способствует лучшему усвоению материала и формированию полезных привычек.</w:t>
      </w:r>
    </w:p>
    <w:p>
      <w:pPr>
        <w:pStyle w:val="af"/>
      </w:pPr>
      <w:r>
        <w:t xml:space="preserve">Спортивные игры являются отличным способом вовлечения работников в активное участие и формирование командного духа. Они могут включать в себя как традиционные виды спорта, так и оригинальные командные игры, направленные на развитие физической активности и укрепление здоровья. Спортивные мероприятия способствуют не только физическому развитию, но и улучшению психологического состояния, что особенно важно в условиях образовательной среды.</w:t>
      </w:r>
    </w:p>
    <w:p>
      <w:pPr>
        <w:pStyle w:val="af"/>
      </w:pPr>
      <w:r>
        <w:t xml:space="preserve">Таким образом, комбинирование лекций, мастер-классов и спортивных игр позволит создать разнообразную и увлекательную программу, которая будет способствовать формированию у работников образовательных организаций навыков безопасного и здорового образа жизни.</w:t>
      </w:r>
    </w:p>
    <w:p>
      <w:pPr>
        <w:pStyle w:val="21"/>
      </w:pPr>
      <w:bookmarkStart w:id="29" w:name="вовлечение-участников-методы-активного-участия-и-взаимодействия"/>
      <w:r>
        <w:t xml:space="preserve">3.2. Вовлечение участников: методы активного участия и взаимодействия</w:t>
      </w:r>
      <w:bookmarkEnd w:id="29"/>
    </w:p>
    <w:p>
      <w:pPr>
        <w:pStyle w:val="FirstParagraph"/>
      </w:pPr>
      <w:r>
        <w:t xml:space="preserve">Для успешной организации мероприятия «Жить здорово!» важно обеспечить активное вовлечение участников, что способствует не только лучшему усвоению информации, но и формированию устойчивых привычек здорового образа жизни.</w:t>
      </w:r>
    </w:p>
    <w:p>
      <w:pPr>
        <w:pStyle w:val="af"/>
      </w:pPr>
      <w:r>
        <w:t xml:space="preserve">Одним из эффективных методов активного участия является использование интерактивных форматов, таких как мастер-классы и тренинги. Например, можно организовать занятия по правильному питанию, где участники смогут не только слушать теорию, но и практиковаться в приготовлении здоровых блюд. Это создаст атмосферу сотрудничества и позволит каждому участнику внести свой вклад.</w:t>
      </w:r>
    </w:p>
    <w:p>
      <w:pPr>
        <w:pStyle w:val="af"/>
      </w:pPr>
      <w:r>
        <w:t xml:space="preserve">Также стоит применять игровые методы, такие как командные соревнования и викторины на тему здоровья. Это не только сделает процесс обучения более увлекательным, но и поможет участникам лучше запомнить ключевые аспекты здорового образа жизни. Важно, чтобы задания были разнообразными и включали элементы физической активности, что дополнительно мотивирует участников.</w:t>
      </w:r>
    </w:p>
    <w:p>
      <w:pPr>
        <w:pStyle w:val="af"/>
      </w:pPr>
      <w:r>
        <w:t xml:space="preserve">Не менее значимым является создание условий для обсуждения и обмена опытом. Для этого можно организовать круглые столы или открытые дискуссии, где каждый сможет поделиться своими знаниями и личными историями, связанными с темой здоровья. Это не только укрепит чувство общности, но и позволит участникам увидеть практическое применение полученных знаний.</w:t>
      </w:r>
    </w:p>
    <w:p>
      <w:pPr>
        <w:pStyle w:val="af"/>
      </w:pPr>
      <w:r>
        <w:t xml:space="preserve">Таким образом, разнообразие методов активного участия и взаимодействия поможет сделать мероприятие «Жить здорово!» не только информативным, но и вдохновляющим, способствуя формированию у участников положительного отношения к здоровому образу жизни.</w:t>
      </w:r>
    </w:p>
    <w:p>
      <w:pPr>
        <w:pStyle w:val="1"/>
      </w:pPr>
      <w:bookmarkStart w:id="30" w:name="примеры-мероприятий-в-рамках-программы-жить-здорово"/>
      <w:r>
        <w:t xml:space="preserve">4. Примеры мероприятий в рамках программы «Жить здорово!»</w:t>
      </w:r>
      <w:bookmarkEnd w:id="30"/>
    </w:p>
    <w:p>
      <w:pPr>
        <w:pStyle w:val="21"/>
      </w:pPr>
      <w:bookmarkStart w:id="31" w:name="спортивные-соревнования-организация-и-проведение"/>
      <w:r>
        <w:t xml:space="preserve">4.1. Спортивные соревнования: организация и проведение</w:t>
      </w:r>
      <w:bookmarkEnd w:id="31"/>
    </w:p>
    <w:p>
      <w:pPr>
        <w:pStyle w:val="FirstParagraph"/>
      </w:pPr>
      <w:r>
        <w:t xml:space="preserve">В рамках программы «Жить здорово!» спортивные соревнования играют ключевую роль в формировании здорового образа жизни среди работников образовательных организаций. Организация и проведение таких мероприятий требуют тщательной подготовки и учета интересов участников.</w:t>
      </w:r>
    </w:p>
    <w:p>
      <w:pPr>
        <w:pStyle w:val="af"/>
      </w:pPr>
      <w:r>
        <w:t xml:space="preserve">Для начала, важно определить виды спортивных соревнований, которые будут наиболее привлекательны для сотрудников. Это могут быть как командные игры (например, волейбол, футбол или баскетбол), так и индивидуальные виды спорта (бег, плавание, настольный теннис). Выбор зависит от уровня физической подготовки участников и доступной инфраструктуры.</w:t>
      </w:r>
    </w:p>
    <w:p>
      <w:pPr>
        <w:pStyle w:val="af"/>
      </w:pPr>
      <w:r>
        <w:t xml:space="preserve">Следующий шаг — создание команды организаторов, которая будет отвечать за планирование и проведение соревнований. Важно включить в состав команды людей с опытом в организации спортивных мероприятий, а также тех, кто сможет мотивировать участников и создать дружескую атмосферу.</w:t>
      </w:r>
    </w:p>
    <w:p>
      <w:pPr>
        <w:pStyle w:val="af"/>
      </w:pPr>
      <w:r>
        <w:t xml:space="preserve">Реклама и информирование о предстоящих соревнованиях также играют важную роль. Используйте внутренние каналы связи, такие как электронная почта, стенды в учреждениях и социальные сети, чтобы привлечь внимание сотрудников и побудить их участвовать.</w:t>
      </w:r>
    </w:p>
    <w:p>
      <w:pPr>
        <w:pStyle w:val="af"/>
      </w:pPr>
      <w:r>
        <w:t xml:space="preserve">В день соревнований необходимо обеспечить безопасность участников, организовать судейство и подготовить необходимое оборудование. Также стоит предусмотреть награды для победителей и участников, что станет дополнительным стимулом для участия.</w:t>
      </w:r>
    </w:p>
    <w:p>
      <w:pPr>
        <w:pStyle w:val="af"/>
      </w:pPr>
      <w:r>
        <w:t xml:space="preserve">Спортивные соревнования не только способствуют укреплению здоровья, но и помогают развивать командный дух, улучшать коммуникацию и создавать позитивную атмосферу в коллективе. Таким образом, они становятся важной частью программы «Жить здорово!», способствуя формированию активной и здоровой жизни среди работников образовательных организаций.</w:t>
      </w:r>
    </w:p>
    <w:p>
      <w:pPr>
        <w:pStyle w:val="21"/>
      </w:pPr>
      <w:bookmarkStart w:id="32" w:name="кулинарные-мастер-классы-здоровое-питание-на-практике"/>
      <w:r>
        <w:t xml:space="preserve">4.2. Кулинарные мастер-классы: здоровое питание на практике</w:t>
      </w:r>
      <w:bookmarkEnd w:id="32"/>
    </w:p>
    <w:p>
      <w:pPr>
        <w:pStyle w:val="FirstParagraph"/>
      </w:pPr>
      <w:r>
        <w:t xml:space="preserve">Кулинарные мастер-классы в рамках программы «Жить здорово!» представляют собой практическое мероприятие, направленное на формирование у участников навыков здорового питания и осознания важности правильного выбора продуктов. В ходе мастер-классов школьники смогут не только узнать о принципах сбалансированного рациона, но и самостоятельно приготовить полезные блюда.</w:t>
      </w:r>
    </w:p>
    <w:p>
      <w:pPr>
        <w:pStyle w:val="af"/>
      </w:pPr>
      <w:r>
        <w:t xml:space="preserve">Каждое занятие начинается с теоретической части, где участники знакомятся с основами здорового питания: значением витаминов, минералов и других питательных веществ, а также с рекомендациями по составлению меню. Затем следует практическая часть, в ходе которой школьники под руководством опытного шеф-повара или диетолога готовят блюда из свежих и натуральных ингредиентов.</w:t>
      </w:r>
    </w:p>
    <w:p>
      <w:pPr>
        <w:pStyle w:val="af"/>
      </w:pPr>
      <w:r>
        <w:t xml:space="preserve">Важным аспектом мастер-классов является акцент на доступности и простоте рецептов. Участники учатся готовить такие блюда, как салаты из сезонных овощей, смузи, полезные закуски и десерты без сахара. Также рассматриваются альтернативы популярным, но менее полезным продуктам, что помогает формировать у детей привычку к здоровому выбору.</w:t>
      </w:r>
    </w:p>
    <w:p>
      <w:pPr>
        <w:pStyle w:val="af"/>
      </w:pPr>
      <w:r>
        <w:t xml:space="preserve">Кроме того, в рамках мастер-классов проводятся обсуждения о влиянии питания на общее состояние здоровья, физическую активность и настроение. Участники получают возможность делиться своими впечатлениями и задавать вопросы, что способствует более глубокому пониманию темы.</w:t>
      </w:r>
    </w:p>
    <w:p>
      <w:pPr>
        <w:pStyle w:val="af"/>
      </w:pPr>
      <w:r>
        <w:t xml:space="preserve">Таким образом, кулинарные мастер-классы не только обучают детей готовить здоровую пищу, но и формируют у них осознанное отношение к своему питанию, что является важным шагом на пути к здоровому образу жизни.</w:t>
      </w:r>
    </w:p>
    <w:p>
      <w:pPr>
        <w:pStyle w:val="21"/>
      </w:pPr>
      <w:bookmarkStart w:id="33" w:name="психологические-тренинги-развитие-навыков-саморегуляции"/>
      <w:r>
        <w:t xml:space="preserve">4.3. Психологические тренинги: развитие навыков саморегуляции</w:t>
      </w:r>
      <w:bookmarkEnd w:id="33"/>
    </w:p>
    <w:p>
      <w:pPr>
        <w:pStyle w:val="FirstParagraph"/>
      </w:pPr>
      <w:r>
        <w:t xml:space="preserve">Психологические тренинги в рамках программы «Жить здорово!» направлены на развитие навыков саморегуляции, что является важным аспектом поддержания психологического и физического здоровья. Такие тренинги помогают участникам осознать свои эмоции, управлять стрессом и находить гармонию в повседневной жизни.</w:t>
      </w:r>
    </w:p>
    <w:p>
      <w:pPr>
        <w:pStyle w:val="af"/>
      </w:pPr>
      <w:r>
        <w:t xml:space="preserve">В ходе тренингов используются различные методики, включая дыхательные упражнения, медитации и техники визуализации. Участники учатся распознавать свои эмоциональные состояния и находить способы их регулирования. Это позволяет им лучше справляться с учебными нагрузками и межличностными конфликтами, что особенно актуально для школьников.</w:t>
      </w:r>
    </w:p>
    <w:p>
      <w:pPr>
        <w:pStyle w:val="af"/>
      </w:pPr>
      <w:r>
        <w:t xml:space="preserve">Кроме того, тренинги включают в себя групповые обсуждения и ролевые игры, что способствует развитию навыков коммуникации и эмпатии. Участники учатся поддерживать друг друга, делиться опытом и находить коллективные решения в сложных ситуациях. Таким образом, тренинги по саморегуляции не только способствуют личностному росту, но и укрепляют командный дух в классе.</w:t>
      </w:r>
    </w:p>
    <w:p>
      <w:pPr>
        <w:pStyle w:val="af"/>
      </w:pPr>
      <w:r>
        <w:t xml:space="preserve">В результате прохождения таких мероприятий учащиеся становятся более устойчивыми к стрессовым ситуациям, что положительно сказывается на их общем состоянии и учебной деятельности.</w:t>
      </w:r>
    </w:p>
    <w:p>
      <w:pPr>
        <w:pStyle w:val="1"/>
      </w:pPr>
      <w:bookmarkStart w:id="34" w:name="оценка-эффективности-мероприятий"/>
      <w:r>
        <w:t xml:space="preserve">5. Оценка эффективности мероприятий</w:t>
      </w:r>
      <w:bookmarkEnd w:id="34"/>
    </w:p>
    <w:p>
      <w:pPr>
        <w:pStyle w:val="21"/>
      </w:pPr>
      <w:bookmarkStart w:id="35" w:name="анкетирование-участников-сбор-обратной-связи"/>
      <w:r>
        <w:t xml:space="preserve">5.1. Анкетирование участников: сбор обратной связи</w:t>
      </w:r>
      <w:bookmarkEnd w:id="35"/>
    </w:p>
    <w:p>
      <w:pPr>
        <w:pStyle w:val="FirstParagraph"/>
      </w:pPr>
      <w:r>
        <w:t xml:space="preserve">Для оценки эффективности мероприятий по безопасному и здоровому образу жизни «Жить здорово!» будет проведено анкетирование участников. Этот процесс включает следующие шаги:</w:t>
      </w:r>
    </w:p>
    <w:p>
      <w:pPr>
        <w:numPr>
          <w:numId w:val="1003"/>
          <w:ilvl w:val="0"/>
        </w:numPr>
      </w:pPr>
      <w:r>
        <w:rPr>
          <w:b/>
        </w:rPr>
        <w:t xml:space="preserve">Разработка анкеты</w:t>
      </w:r>
      <w:r>
        <w:t xml:space="preserve">: Создание анкеты, содержащей вопросы, направленные на выявление мнения участников о проведенных мероприятиях. Вопросы будут касаться тематики занятий, их полезности, уровня вовлеченности, а также предложений по улучшению.</w:t>
      </w:r>
    </w:p>
    <w:p>
      <w:pPr>
        <w:numPr>
          <w:numId w:val="1003"/>
          <w:ilvl w:val="0"/>
        </w:numPr>
      </w:pPr>
      <w:r>
        <w:rPr>
          <w:b/>
        </w:rPr>
        <w:t xml:space="preserve">Распределение анкет</w:t>
      </w:r>
      <w:r>
        <w:t xml:space="preserve">: Анкеты будут разданы всем участникам мероприятий в конце каждого занятия. Это позволит собрать свежие впечатления и мнения сразу после завершения программы.</w:t>
      </w:r>
    </w:p>
    <w:p>
      <w:pPr>
        <w:numPr>
          <w:numId w:val="1003"/>
          <w:ilvl w:val="0"/>
        </w:numPr>
      </w:pPr>
      <w:r>
        <w:rPr>
          <w:b/>
        </w:rPr>
        <w:t xml:space="preserve">Анонимность</w:t>
      </w:r>
      <w:r>
        <w:t xml:space="preserve">: Участники будут проинформированы о том, что анкеты анонимны, что поможет им свободно выражать свои мысли и предложения.</w:t>
      </w:r>
    </w:p>
    <w:p>
      <w:pPr>
        <w:numPr>
          <w:numId w:val="1003"/>
          <w:ilvl w:val="0"/>
        </w:numPr>
      </w:pPr>
      <w:r>
        <w:rPr>
          <w:b/>
        </w:rPr>
        <w:t xml:space="preserve">Сбор данных</w:t>
      </w:r>
      <w:r>
        <w:t xml:space="preserve">: После заполнения анкеты, данные будут собраны и систематизированы для дальнейшего анализа. Это позволит выявить общие тенденции и мнения среди участников.</w:t>
      </w:r>
    </w:p>
    <w:p>
      <w:pPr>
        <w:numPr>
          <w:numId w:val="1003"/>
          <w:ilvl w:val="0"/>
        </w:numPr>
      </w:pPr>
      <w:r>
        <w:rPr>
          <w:b/>
        </w:rPr>
        <w:t xml:space="preserve">Анализ результатов</w:t>
      </w:r>
      <w:r>
        <w:t xml:space="preserve">: Полученные данные будут проанализированы с целью определения сильных и слабых сторон мероприятий. Это поможет понять, какие аспекты программы были наиболее полезными, а какие требуют доработки.</w:t>
      </w:r>
    </w:p>
    <w:p>
      <w:pPr>
        <w:numPr>
          <w:numId w:val="1003"/>
          <w:ilvl w:val="0"/>
        </w:numPr>
      </w:pPr>
      <w:r>
        <w:rPr>
          <w:b/>
        </w:rPr>
        <w:t xml:space="preserve">Обратная связь</w:t>
      </w:r>
      <w:r>
        <w:t xml:space="preserve">: На основе анализа будет подготовлен отчет, который будет представлен участникам и организаторам. Важно, чтобы участники увидели, что их мнения учтены и что программа будет улучшаться на основе полученной обратной связи.</w:t>
      </w:r>
    </w:p>
    <w:p>
      <w:pPr>
        <w:pStyle w:val="FirstParagraph"/>
      </w:pPr>
      <w:r>
        <w:t xml:space="preserve">Таким образом, анкетирование участников станет важным инструментом для оценки эффективности мероприятий и их дальнейшего совершенствования.</w:t>
      </w:r>
    </w:p>
    <w:p>
      <w:pPr>
        <w:pStyle w:val="21"/>
      </w:pPr>
      <w:bookmarkStart w:id="36" w:name="анализ-результатов-как-оценить-успех-программы"/>
      <w:r>
        <w:t xml:space="preserve">5.2. Анализ результатов: как оценить успех программы</w:t>
      </w:r>
      <w:bookmarkEnd w:id="36"/>
    </w:p>
    <w:p>
      <w:pPr>
        <w:pStyle w:val="FirstParagraph"/>
      </w:pPr>
      <w:r>
        <w:t xml:space="preserve">Для оценки успеха программы</w:t>
      </w:r>
      <w:r>
        <w:t xml:space="preserve"> </w:t>
      </w:r>
      <w:r>
        <w:t xml:space="preserve">“</w:t>
      </w:r>
      <w:r>
        <w:t xml:space="preserve">Жить здорово!</w:t>
      </w:r>
      <w:r>
        <w:t xml:space="preserve">”</w:t>
      </w:r>
      <w:r>
        <w:t xml:space="preserve"> </w:t>
      </w:r>
      <w:r>
        <w:t xml:space="preserve">можно использовать несколько ключевых методов и критериев, которые помогут проанализировать результаты мероприятий по безопасному и здоровому образу жизни для работников образовательных организаций.</w:t>
      </w:r>
    </w:p>
    <w:p>
      <w:pPr>
        <w:pStyle w:val="af"/>
      </w:pPr>
      <w:r>
        <w:t xml:space="preserve">Во-первых, важно установить четкие количественные и качественные показатели, которые будут служить основой для оценки. К количественным показателям можно отнести количество участников мероприятий, уровень их вовлеченности, а также количество проведенных мероприятий за определенный период. К качественным показателям следует отнести удовлетворенность участников, изменения в их знаниях о здоровом образе жизни и безопасности, а также изменения в их поведении.</w:t>
      </w:r>
    </w:p>
    <w:p>
      <w:pPr>
        <w:pStyle w:val="af"/>
      </w:pPr>
      <w:r>
        <w:t xml:space="preserve">Во-вторых, можно провести анкетирование участников после завершения мероприятий. Вопросы могут касаться их мнения о полезности проведенных занятий, полученных знаниях и навыках, а также о том, насколько они готовы применять полученные знания в повседневной жизни. Анализ анкет позволит выявить сильные и слабые стороны программы.</w:t>
      </w:r>
    </w:p>
    <w:p>
      <w:pPr>
        <w:pStyle w:val="af"/>
      </w:pPr>
      <w:r>
        <w:t xml:space="preserve">В-третьих, следует рассмотреть возможность проведения фокус-групп или интервью с участниками. Это позволит глубже понять их восприятие программы и выявить конкретные аспекты, которые были особенно полезными или, наоборот, нуждаются в доработке.</w:t>
      </w:r>
    </w:p>
    <w:p>
      <w:pPr>
        <w:pStyle w:val="af"/>
      </w:pPr>
      <w:r>
        <w:t xml:space="preserve">В-четвертых, можно использовать метод наблюдения для оценки изменений в поведении работников образовательных организаций. Например, можно фиксировать количество работников, которые начали активно заниматься спортом, изменили свои привычки питания или стали более внимательными к вопросам безопасности.</w:t>
      </w:r>
    </w:p>
    <w:p>
      <w:pPr>
        <w:pStyle w:val="af"/>
      </w:pPr>
      <w:r>
        <w:t xml:space="preserve">Наконец, важно проводить сравнительный анализ. Сравнение результатов до и после реализации программы позволит более наглядно оценить ее влияние на участников. Это может включать в себя сравнение уровня знаний о здоровом образе жизни, частоты заболеваний или травматизма среди работников до и после мероприятий.</w:t>
      </w:r>
    </w:p>
    <w:p>
      <w:pPr>
        <w:pStyle w:val="af"/>
      </w:pPr>
      <w:r>
        <w:t xml:space="preserve">Таким образом, комплексный подход к анализу результатов программы</w:t>
      </w:r>
      <w:r>
        <w:t xml:space="preserve"> </w:t>
      </w:r>
      <w:r>
        <w:t xml:space="preserve">“</w:t>
      </w:r>
      <w:r>
        <w:t xml:space="preserve">Жить здорово!</w:t>
      </w:r>
      <w:r>
        <w:t xml:space="preserve">”</w:t>
      </w:r>
      <w:r>
        <w:t xml:space="preserve"> </w:t>
      </w:r>
      <w:r>
        <w:t xml:space="preserve">позволит получить полное представление о ее эффективности и внести необходимые коррективы для дальнейшего улучшения.</w:t>
      </w:r>
    </w:p>
    <w:p>
      <w:pPr>
        <w:pStyle w:val="1"/>
      </w:pPr>
      <w:bookmarkStart w:id="37" w:name="заключение"/>
      <w:r>
        <w:t xml:space="preserve">Заключение</w:t>
      </w:r>
      <w:bookmarkEnd w:id="37"/>
    </w:p>
    <w:p>
      <w:pPr>
        <w:pStyle w:val="FirstParagraph"/>
      </w:pPr>
      <w:r>
        <w:t xml:space="preserve">В заключение, программа «Жить здорово!» представляет собой важный шаг к формированию культуры здоровья среди работников образовательных организаций. В условиях современного общества, где уровень стресса и распространенность различных заболеваний постоянно растут, внедрение мероприятий, направленных на популяризацию здорового образа жизни, становится особенно актуальным. Программа охватывает ключевые компоненты ЗОЖ, включая правильное питание, физическую активность и психоэмоциональное здоровье, что способствует не только улучшению общего самочувствия участников, но и созданию позитивной атмосферы в коллективе.</w:t>
      </w:r>
    </w:p>
    <w:p>
      <w:pPr>
        <w:pStyle w:val="af"/>
      </w:pPr>
      <w:r>
        <w:t xml:space="preserve">Методические подходы, такие как лекции, мастер-классы и спортивные игры, обеспечивают разнообразие форматов, что позволяет эффективно донести информацию до участников и вовлечь их в процесс обучения. Активное участие работников в мероприятиях, таких как спортивные соревнования и кулинарные мастер-классы, способствует формированию устойчивых привычек здорового образа жизни и укрепляет командный дух.</w:t>
      </w:r>
    </w:p>
    <w:p>
      <w:pPr>
        <w:pStyle w:val="af"/>
      </w:pPr>
      <w:r>
        <w:t xml:space="preserve">Оценка эффективности программы через анкетирование и анализ результатов позволит выявить сильные и слабые стороны мероприятий, а также внести необходимые коррективы для их дальнейшего улучшения. Таким образом, программа «Жить здорово!» не только способствует укреплению здоровья работников образовательных организаций, но и создает условия для более эффективного и гармоничного образовательного процесса, что в конечном итоге положительно скажется на качестве образования и атмосфере в коллективе.</w:t>
      </w:r>
    </w:p>
    <w:p>
      <w:pPr>
        <w:pStyle w:val="1"/>
      </w:pPr>
      <w:bookmarkStart w:id="38" w:name="список-используемых-источников"/>
      <w:r>
        <w:t xml:space="preserve">Список используемых источников</w:t>
      </w:r>
      <w:bookmarkEnd w:id="38"/>
    </w:p>
    <w:sectPr w:rsidR="009D01EA" w:rsidRPr="0084087C" w:rsidSect="001F627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2162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1"/>
    <w:next w:val="21"/>
    <w:link w:val="10"/>
    <w:uiPriority w:val="9"/>
    <w:qFormat/>
    <w:rsid w:val="00205DB2"/>
    <w:pPr>
      <w:keepNext/>
      <w:keepLines/>
      <w:pageBreakBefore/>
      <w:spacing w:after="60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3A3EFE"/>
    <w:pPr>
      <w:keepNext/>
      <w:keepLines/>
      <w:spacing w:before="480" w:after="48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205DB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2">
    <w:name w:val="Заголовок 2 Знак"/>
    <w:basedOn w:val="a2"/>
    <w:link w:val="21"/>
    <w:uiPriority w:val="9"/>
    <w:rsid w:val="003A3EF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footnote text"/>
    <w:basedOn w:val="a1"/>
    <w:link w:val="aff9"/>
    <w:uiPriority w:val="99"/>
    <w:semiHidden/>
    <w:unhideWhenUsed/>
    <w:rsid w:val="00365037"/>
    <w:pPr>
      <w:spacing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semiHidden/>
    <w:rsid w:val="00365037"/>
    <w:rPr>
      <w:rFonts w:ascii="Times New Roman" w:hAnsi="Times New Roman"/>
      <w:color w:val="000000" w:themeColor="text1"/>
      <w:sz w:val="20"/>
      <w:szCs w:val="20"/>
    </w:rPr>
  </w:style>
  <w:style w:type="character" w:styleId="affa">
    <w:name w:val="footnote reference"/>
    <w:basedOn w:val="a2"/>
    <w:uiPriority w:val="99"/>
    <w:semiHidden/>
    <w:unhideWhenUsed/>
    <w:rsid w:val="00365037"/>
    <w:rPr>
      <w:vertAlign w:val="superscript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41</Pages>
  <Words>6710</Words>
  <Characters>38250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44871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2025-12-01T10:23:55Z</dcterms:created>
  <dcterms:modified xsi:type="dcterms:W3CDTF">2025-12-01T10:23:55Z</dcterms:modified>
</cp:coreProperties>
</file>