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3914"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proofErr w:type="spellStart"/>
      <w:r w:rsidRPr="006C169E">
        <w:rPr>
          <w:rFonts w:ascii="Times New Roman" w:hAnsi="Times New Roman" w:cs="Times New Roman"/>
          <w:sz w:val="24"/>
          <w:szCs w:val="24"/>
        </w:rPr>
        <w:t>Вильданова</w:t>
      </w:r>
      <w:proofErr w:type="spellEnd"/>
      <w:r w:rsidRPr="006C169E">
        <w:rPr>
          <w:rFonts w:ascii="Times New Roman" w:hAnsi="Times New Roman" w:cs="Times New Roman"/>
          <w:sz w:val="24"/>
          <w:szCs w:val="24"/>
        </w:rPr>
        <w:t xml:space="preserve"> Л.Д.</w:t>
      </w:r>
    </w:p>
    <w:p w14:paraId="7AD468DD"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Педагог-организатор</w:t>
      </w:r>
    </w:p>
    <w:p w14:paraId="41C7D3C1"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 xml:space="preserve">МАУ ДО – </w:t>
      </w:r>
    </w:p>
    <w:p w14:paraId="2A137B7D"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Центр внешкольной работы «Надежда»</w:t>
      </w:r>
    </w:p>
    <w:p w14:paraId="48754539"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 xml:space="preserve">администрации городского </w:t>
      </w:r>
    </w:p>
    <w:p w14:paraId="55ED7B3D" w14:textId="77777777"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 xml:space="preserve">округа город Стерлитамак </w:t>
      </w:r>
    </w:p>
    <w:p w14:paraId="04A8BFA7" w14:textId="129DC3B5" w:rsidR="0005200C" w:rsidRPr="006C169E" w:rsidRDefault="0005200C" w:rsidP="0005200C">
      <w:pPr>
        <w:spacing w:after="0" w:line="240" w:lineRule="auto"/>
        <w:ind w:left="113" w:right="57"/>
        <w:jc w:val="right"/>
        <w:rPr>
          <w:rFonts w:ascii="Times New Roman" w:hAnsi="Times New Roman" w:cs="Times New Roman"/>
          <w:sz w:val="24"/>
          <w:szCs w:val="24"/>
        </w:rPr>
      </w:pPr>
      <w:r w:rsidRPr="006C169E">
        <w:rPr>
          <w:rFonts w:ascii="Times New Roman" w:hAnsi="Times New Roman" w:cs="Times New Roman"/>
          <w:sz w:val="24"/>
          <w:szCs w:val="24"/>
        </w:rPr>
        <w:t>Республики Башкортостан</w:t>
      </w:r>
    </w:p>
    <w:p w14:paraId="4E68772F" w14:textId="77777777" w:rsidR="0005200C" w:rsidRPr="006C169E" w:rsidRDefault="0005200C" w:rsidP="0005200C">
      <w:pPr>
        <w:spacing w:after="0" w:line="240" w:lineRule="auto"/>
        <w:ind w:left="113" w:right="57"/>
        <w:jc w:val="center"/>
        <w:rPr>
          <w:rFonts w:ascii="Times New Roman" w:hAnsi="Times New Roman" w:cs="Times New Roman"/>
          <w:sz w:val="24"/>
          <w:szCs w:val="24"/>
        </w:rPr>
      </w:pPr>
    </w:p>
    <w:p w14:paraId="2B0B3F00" w14:textId="58CD1341" w:rsidR="0005200C" w:rsidRPr="006C169E" w:rsidRDefault="0005200C" w:rsidP="0005200C">
      <w:pPr>
        <w:spacing w:after="0" w:line="240" w:lineRule="auto"/>
        <w:ind w:left="113" w:right="57"/>
        <w:jc w:val="center"/>
        <w:rPr>
          <w:rFonts w:ascii="Times New Roman" w:hAnsi="Times New Roman" w:cs="Times New Roman"/>
          <w:b/>
          <w:bCs/>
          <w:sz w:val="24"/>
          <w:szCs w:val="24"/>
        </w:rPr>
      </w:pPr>
      <w:r w:rsidRPr="006C169E">
        <w:rPr>
          <w:rFonts w:ascii="Times New Roman" w:hAnsi="Times New Roman" w:cs="Times New Roman"/>
          <w:b/>
          <w:bCs/>
          <w:sz w:val="24"/>
          <w:szCs w:val="24"/>
        </w:rPr>
        <w:t>Работа педагога-организатора в условиях обновления</w:t>
      </w:r>
    </w:p>
    <w:p w14:paraId="6FE4271B" w14:textId="77777777" w:rsidR="0005200C" w:rsidRPr="006C169E" w:rsidRDefault="0005200C" w:rsidP="0005200C">
      <w:pPr>
        <w:spacing w:after="0" w:line="240" w:lineRule="auto"/>
        <w:ind w:left="113" w:right="57"/>
        <w:jc w:val="center"/>
        <w:rPr>
          <w:rFonts w:ascii="Times New Roman" w:hAnsi="Times New Roman" w:cs="Times New Roman"/>
          <w:b/>
          <w:bCs/>
          <w:sz w:val="24"/>
          <w:szCs w:val="24"/>
        </w:rPr>
      </w:pPr>
      <w:r w:rsidRPr="006C169E">
        <w:rPr>
          <w:rFonts w:ascii="Times New Roman" w:hAnsi="Times New Roman" w:cs="Times New Roman"/>
          <w:b/>
          <w:bCs/>
          <w:sz w:val="24"/>
          <w:szCs w:val="24"/>
        </w:rPr>
        <w:t>общего образования.</w:t>
      </w:r>
    </w:p>
    <w:p w14:paraId="1EBD1F56"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5867E8B4"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Педагог-организатор, прежде всего, специалист, организующий внеклассную работу в сфере дополнительного образования детей. Педагог-организатор содействует развитию личности детей и создает условия для занятия творческой деятельностью. В соответствии с современными нормативными документами в Российской Федерации ведущими функциями педагога-организатора являются: воспитательная, защитная, организационно-управленческая, методическая, профилактическая.</w:t>
      </w:r>
    </w:p>
    <w:p w14:paraId="25571FA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1A66107A"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Воспитательная функция обеспечивает: целенаправленное педагогическое влияние на личностное становление детей и молодежи; создание условий для достижения эффективных результатов в воспитательной деятельности; приобщение учащихся к духовным, нравственным и культурным ценностям; полноценное использование воспитательного потенциала среды; стимулирование самовоспитания, самообразования и саморазвития школьников.</w:t>
      </w:r>
    </w:p>
    <w:p w14:paraId="5892E4BF"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165E57B8"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Защитная функция содействует реализации прав и свобод учащихся, зафиксированных в законодательных документах РФ, РТ, Конвенции ООН о правах ребенка; способствует ограждению воспитанников от негативных влияний среды, эксплуатации их сил и защите человеческого достоинства; обеспечивает уважительное отношение к личности ребенка, его точке зрения, мнениям, убеждениям.</w:t>
      </w:r>
    </w:p>
    <w:p w14:paraId="3C57E9A3"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13AAEA1C"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Организационно-управленческая функция предоставляет педагогу-организатору возможности: стать организатором моделирования, проектирования, планирования, реализации и анализа воспитательной деятельности; определять способы организации воспитательной работы, внеурочной жизнедеятельности, самоуправления учащихся и пути достижения воспитательных целей; осуществлять взаимодействие с необходимыми социальными институтами, учреждениями и организациями, привлекать к совместной деятельности всех субъектов воспитательного процесса и квалифицированных специалистов; содействовать образованию детских объединений, кружков, секций и помогать им в реализации своих целей.</w:t>
      </w:r>
    </w:p>
    <w:p w14:paraId="1EE3EA1F"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289978B6"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Методическая функция предполагает оказание методической помощи классным руководителям, воспитателям, руководителям детских и молодежных общественных объединений, органам ученического самоуправления, воспитателям групп продленного дня. В соответствии с этой функцией педагог-организатор должен заботиться о повышении профессионального уровня руководителей детских коллективов, организовывать обучение и консультирование, вести просветительскую работу с родителями.</w:t>
      </w:r>
    </w:p>
    <w:p w14:paraId="22B8A29B"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2042C889"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Профилактическая функция способствует выявлению отрицательных влияний на развитие учащихся, содействует предупреждению и преодолению негативных поступков школьников, побуждает педагога-организатора к созданию условий для реализации </w:t>
      </w:r>
      <w:r w:rsidRPr="006C169E">
        <w:rPr>
          <w:rFonts w:ascii="Times New Roman" w:hAnsi="Times New Roman" w:cs="Times New Roman"/>
          <w:sz w:val="24"/>
          <w:szCs w:val="24"/>
        </w:rPr>
        <w:lastRenderedPageBreak/>
        <w:t>внутреннего потенциала воспитанников и привлечению их к участию в разнообразных видах деятельности, соответствующих их интересам, потребностям и склонностям. Эта функция обеспечивает также возможность организовывать просветительскую работу, пропагандирующую здоровый образ жизни.</w:t>
      </w:r>
    </w:p>
    <w:p w14:paraId="3D13FA66"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4279F199"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Работа педагога-организатора по гражданско-патриотическому и идейно-нравственному воспитанию обучающихся.</w:t>
      </w:r>
    </w:p>
    <w:p w14:paraId="5B364C8D"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4D23B27C"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В современном учреждении вопросы идейно-воспитательной работы должны находиться в центре внимания педагога-организатора и находить свое отражение в каждом воспитательном мероприятии. Сегодня чрезвычайно важно, чтобы подрастающее поколение воспитывалось в духе культурных традиций нашей страны, на основе ценностей, идей. В соответствии с указанными задачами идеологическое сопровождение своей работы педагог-организатор должен осуществлять по следующим направлениям:</w:t>
      </w:r>
    </w:p>
    <w:p w14:paraId="6D832326"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5AE85C6B"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1. Организация на всех уровнях мероприятий, мотивирующих молодых людей на созидательную деятельность, личные достижения на благо всей страны.</w:t>
      </w:r>
    </w:p>
    <w:p w14:paraId="1F2E5934"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5020DBAF"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2. Использование государственной символики на различных мероприятиях по гражданско-патриотическому воспитанию и формирование у молодежи эмоционально-положительного отношений к ней, осуществление постоянной работы по формированию у школьников чувства Родины, ощущения себя как гражданина России.</w:t>
      </w:r>
    </w:p>
    <w:p w14:paraId="1798A078"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5550D18B"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3. Создание условий для активизации участия обучающихся в общественно значимой деятельности через развитие волонтерского движения, оказание шефской помощи ветеранам войны и труда, организацию профильных отрядов и трудовых бригад.</w:t>
      </w:r>
    </w:p>
    <w:p w14:paraId="188392F2"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0AA9126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4. Организация такого педагогического взаимодействия, которое демонстрировало бы детям и учащейся молодежи, что их заботы и потребности действительно находятся в центре внимания педагогов и общественности, и было бы наполнено конкретным содержанием, основанном на интересах и нуждах школьников, формировало доверие к государственной власти.</w:t>
      </w:r>
    </w:p>
    <w:p w14:paraId="74B1B6BE" w14:textId="77777777" w:rsidR="0005200C" w:rsidRPr="006C169E" w:rsidRDefault="0005200C" w:rsidP="0005200C">
      <w:pPr>
        <w:spacing w:after="0" w:line="240" w:lineRule="auto"/>
        <w:ind w:left="113" w:right="57"/>
        <w:jc w:val="center"/>
        <w:rPr>
          <w:rFonts w:ascii="Times New Roman" w:hAnsi="Times New Roman" w:cs="Times New Roman"/>
          <w:sz w:val="24"/>
          <w:szCs w:val="24"/>
        </w:rPr>
      </w:pPr>
    </w:p>
    <w:p w14:paraId="40995D92" w14:textId="4969A37C" w:rsidR="0005200C" w:rsidRPr="006C169E" w:rsidRDefault="0005200C" w:rsidP="0005200C">
      <w:pPr>
        <w:spacing w:after="0" w:line="240" w:lineRule="auto"/>
        <w:ind w:left="113" w:right="57"/>
        <w:jc w:val="center"/>
        <w:rPr>
          <w:rFonts w:ascii="Times New Roman" w:hAnsi="Times New Roman" w:cs="Times New Roman"/>
          <w:sz w:val="24"/>
          <w:szCs w:val="24"/>
        </w:rPr>
      </w:pPr>
      <w:r w:rsidRPr="006C169E">
        <w:rPr>
          <w:rFonts w:ascii="Times New Roman" w:hAnsi="Times New Roman" w:cs="Times New Roman"/>
          <w:sz w:val="24"/>
          <w:szCs w:val="24"/>
        </w:rPr>
        <w:t>Организация свободного времени учащихся</w:t>
      </w:r>
    </w:p>
    <w:p w14:paraId="56A78095"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72FCA619"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Досуг – это специфическая форма, организация свободного времени учащихся, в котором они реализует свои интересы. В наше время тема «Организация досуговой деятельности учащихся» очень актуальна, потому что досуг школьников очень важен в школьной жизни. Для того чтобы ребенок мог активно проводить свое свободное время с пользой для себя и окружающих. </w:t>
      </w:r>
    </w:p>
    <w:p w14:paraId="617D0258"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13CFCE2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Досуг может стать важным фактором физического и нравственного развития детей. Любимые занятия в часы досуга поддерживают эмоциональное здоровье, способствуют выходу из стрессов и мелких беспокойств. Особая ценность оптимально организованного для ребенка досуга заключается в том, что он может помочь ребенку реализовать то лучшее, что в нем есть, открыть в себе новые творческие способности. </w:t>
      </w:r>
    </w:p>
    <w:p w14:paraId="26245C0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Методы досуговой педагогики представляют пути и способы осуществления этого процесса в сфере свободного времени. К методам досуговой педагогики относятся методы игры и игрового тренинга, методы театрализации, методы состязательности, методы равноправного духовного контакта, методы воспитывающих ситуаций, методы импровизации». Давайте остановимся на методах, которые выделяет С.А. Шмаков более подробно:</w:t>
      </w:r>
    </w:p>
    <w:p w14:paraId="5BEB3250"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68F6029F"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1. Первый метод, который выделяет ученый это метод игры и игрового тренинга. Игра – это самостоятельный и законный для детей и подростков вид деятельности. Игра, как мультфильм, сказка, очень часто повторяется в жизни ребенка, является его воспитательным тренингом. В игре можно легко выявляются антипатии и симпатии школьников, например если в игре они выбирают, </w:t>
      </w:r>
      <w:proofErr w:type="gramStart"/>
      <w:r w:rsidRPr="006C169E">
        <w:rPr>
          <w:rFonts w:ascii="Times New Roman" w:hAnsi="Times New Roman" w:cs="Times New Roman"/>
          <w:sz w:val="24"/>
          <w:szCs w:val="24"/>
        </w:rPr>
        <w:t>кого то</w:t>
      </w:r>
      <w:proofErr w:type="gramEnd"/>
      <w:r w:rsidRPr="006C169E">
        <w:rPr>
          <w:rFonts w:ascii="Times New Roman" w:hAnsi="Times New Roman" w:cs="Times New Roman"/>
          <w:sz w:val="24"/>
          <w:szCs w:val="24"/>
        </w:rPr>
        <w:t xml:space="preserve"> из своих одноклассников, показывают свои предпочтения Игра помогает выявлять знания и интеллектуальные способности учащегося Игры определяют уровень развития организаторских способностей учащихся, также определяют их физические способности: силу, быстроту реакции, ловкость, гибкость, выносливость и др.</w:t>
      </w:r>
    </w:p>
    <w:p w14:paraId="40CF8C9E"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755250BA"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2. Методы театрализации. Досуговая деятельность учащихся имеет огромное множество сюжетов и социальных ролей. Непринуждённое общение </w:t>
      </w:r>
      <w:proofErr w:type="gramStart"/>
      <w:r w:rsidRPr="006C169E">
        <w:rPr>
          <w:rFonts w:ascii="Times New Roman" w:hAnsi="Times New Roman" w:cs="Times New Roman"/>
          <w:sz w:val="24"/>
          <w:szCs w:val="24"/>
        </w:rPr>
        <w:t>учащихся может быть</w:t>
      </w:r>
      <w:proofErr w:type="gramEnd"/>
      <w:r w:rsidRPr="006C169E">
        <w:rPr>
          <w:rFonts w:ascii="Times New Roman" w:hAnsi="Times New Roman" w:cs="Times New Roman"/>
          <w:sz w:val="24"/>
          <w:szCs w:val="24"/>
        </w:rPr>
        <w:t xml:space="preserve"> в виде различных вечеринок, «капустника», «театральной гостиной», русских посиделок «праздничного вечера» и др. Метод театрализации реализуется через костюмированные сценки, обряды, ритуалы, и т.п. Театрализация знакомит ребят с различными сюжетными ситуациями из жизни.</w:t>
      </w:r>
    </w:p>
    <w:p w14:paraId="71EFECC6"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1C5B55DA"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3. Методы состязательности. Состязание – это внутренний толчок для раскручивания творческих сил, стимулирование к поиску, реализации и открытию. Школьники должны учиться состязаться. Досуговая деятельность всегда очень эмоциональна, поэтому она стимулирует крайние формы поведения: азарт, некое состояние эффекта, волнение, обиды и др. Например, очень низка культура</w:t>
      </w:r>
    </w:p>
    <w:p w14:paraId="76F951A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55BE5C1E"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4. Методы равноправного духовного контакта. Эти методы основаны на совместной деятельности детей и взрослых, так сказать «на равных» во всем. Учителя и учащиеся – считаются равноправными членами школьных клубов, объединений, творческих кружков. В организации совместной деятельности детей и взрослых, которая основана на равноправном духовном контакте, в то же время нельзя забывать о так называемой «красной линии».</w:t>
      </w:r>
    </w:p>
    <w:p w14:paraId="02E0CCD5"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051ECA5E"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5. Методы воспитывающих ситуаций. Воспитывающая ситуация – это специально созданные педагогом условия для детей и подростков. Такие ситуации не должны быть надуманными. Они должны отражать жизнь со всеми её сложностями и трудностями. Педагог должен специально создавать условия для возникновения необходимой ситуации, но сама ситуация должна быть естественной. Важную роль для использования такого метода играет неожиданность. Для того чтобы воспитанник, который может ожидать определенной реакции педагога, заранее не готовил себя к сопротивлению и, действия для него были неожиданными.</w:t>
      </w:r>
    </w:p>
    <w:p w14:paraId="09463A7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663DA82F"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6. Методы импровизации. Импровизация – это действие, которое не является осознанным и не подготавливается заранее, действие, которое получается экспромтом. В импровизации заложено имитационное поведение. Методы импровизации противопоставляются школьным методам </w:t>
      </w:r>
      <w:proofErr w:type="spellStart"/>
      <w:r w:rsidRPr="006C169E">
        <w:rPr>
          <w:rFonts w:ascii="Times New Roman" w:hAnsi="Times New Roman" w:cs="Times New Roman"/>
          <w:sz w:val="24"/>
          <w:szCs w:val="24"/>
        </w:rPr>
        <w:t>репетиционности</w:t>
      </w:r>
      <w:proofErr w:type="spellEnd"/>
      <w:r w:rsidRPr="006C169E">
        <w:rPr>
          <w:rFonts w:ascii="Times New Roman" w:hAnsi="Times New Roman" w:cs="Times New Roman"/>
          <w:sz w:val="24"/>
          <w:szCs w:val="24"/>
        </w:rPr>
        <w:t>. Метод импровизации служит для порождения азарта ребенка, развивает творчество.</w:t>
      </w:r>
    </w:p>
    <w:p w14:paraId="6669F029"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092F4D15" w14:textId="77777777" w:rsidR="0005200C" w:rsidRPr="006C169E" w:rsidRDefault="0005200C" w:rsidP="0005200C">
      <w:pPr>
        <w:spacing w:after="0" w:line="240" w:lineRule="auto"/>
        <w:ind w:left="113" w:right="57"/>
        <w:jc w:val="center"/>
        <w:rPr>
          <w:rFonts w:ascii="Times New Roman" w:hAnsi="Times New Roman" w:cs="Times New Roman"/>
          <w:sz w:val="24"/>
          <w:szCs w:val="24"/>
        </w:rPr>
      </w:pPr>
      <w:r w:rsidRPr="006C169E">
        <w:rPr>
          <w:rFonts w:ascii="Times New Roman" w:hAnsi="Times New Roman" w:cs="Times New Roman"/>
          <w:sz w:val="24"/>
          <w:szCs w:val="24"/>
        </w:rPr>
        <w:t>Работа педагога-организатора по профилактике противоправного поведения учащихся.</w:t>
      </w:r>
    </w:p>
    <w:p w14:paraId="76ACDF97"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610A9033"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 xml:space="preserve">Работа по профилактике преступлений и правонарушений среди учащихся должна предполагать целый комплекс социально – профилактических мер, направленных на оздоровление условий жизни детей, на индивидуальную психолого-педагогическую коррекцию личности несовершеннолетних, а также формировать правовую культуру и </w:t>
      </w:r>
      <w:r w:rsidRPr="006C169E">
        <w:rPr>
          <w:rFonts w:ascii="Times New Roman" w:hAnsi="Times New Roman" w:cs="Times New Roman"/>
          <w:sz w:val="24"/>
          <w:szCs w:val="24"/>
        </w:rPr>
        <w:lastRenderedPageBreak/>
        <w:t>повышать правовую грамотность учащихся, способствуя тем самым правовому воспитанию.</w:t>
      </w:r>
    </w:p>
    <w:p w14:paraId="6D4AE78A" w14:textId="77777777" w:rsidR="0005200C" w:rsidRPr="006C169E" w:rsidRDefault="0005200C" w:rsidP="0005200C">
      <w:pPr>
        <w:spacing w:after="0" w:line="240" w:lineRule="auto"/>
        <w:ind w:left="113" w:right="57"/>
        <w:jc w:val="both"/>
        <w:rPr>
          <w:rFonts w:ascii="Times New Roman" w:hAnsi="Times New Roman" w:cs="Times New Roman"/>
          <w:sz w:val="24"/>
          <w:szCs w:val="24"/>
        </w:rPr>
      </w:pPr>
    </w:p>
    <w:p w14:paraId="228B9EE5" w14:textId="6DA1925D" w:rsidR="0005200C" w:rsidRPr="006C169E" w:rsidRDefault="0005200C" w:rsidP="0005200C">
      <w:pPr>
        <w:spacing w:after="0" w:line="240" w:lineRule="auto"/>
        <w:ind w:left="113" w:right="57"/>
        <w:jc w:val="both"/>
        <w:rPr>
          <w:rFonts w:ascii="Times New Roman" w:hAnsi="Times New Roman" w:cs="Times New Roman"/>
          <w:sz w:val="24"/>
          <w:szCs w:val="24"/>
        </w:rPr>
      </w:pPr>
      <w:r w:rsidRPr="006C169E">
        <w:rPr>
          <w:rFonts w:ascii="Times New Roman" w:hAnsi="Times New Roman" w:cs="Times New Roman"/>
          <w:sz w:val="24"/>
          <w:szCs w:val="24"/>
        </w:rPr>
        <w:t>Поставленные задачи могут реализовываться в процессе проведения конференций, семинаров, круглых столов, дискуссий по нравственноправовым проблемам на тему: «Демократия: права и обязанности и гражданина», «Свобода и ответственность личности в обществе», «Права ученика и обязанности учителя. Права учителя и обязанности ученика», «Преступность – вечная проблема?», а также при организации и проведении праздников правовых знаний: «Азбука правовых знаний», «Путешествие в страну права» и др. Эффективными формами работы по формированию законопослушного поведения являются игры и тренинги, в частности: ситуационная игра по формированию навыков безопасного поведения «Как поступить?», деловая игра «Я поступаю на работу», тренинг «Сумей сказать «нет», театрализованные игры по мотивам народных сказок для учащихся начальных классов «Краденым сыт не будешь», «Колобок», а также на сюжеты из художественной литературы. В младшем школьном возрасте применяются игры, способствующие развитию чувства защищенности, терпимости, уверенности в себе, а также представлений о правилах поведения. В процессе нравственно-правового воспитания старших учащихся можно применять деловые, ролевые игры; «деловой театр» (разыгрывание ситуаций выбора поведения человека в обстановке, где действуют нравственно-правовые нормы) и др.</w:t>
      </w:r>
    </w:p>
    <w:sectPr w:rsidR="0005200C" w:rsidRPr="006C1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0C"/>
    <w:rsid w:val="0005200C"/>
    <w:rsid w:val="006C1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9AB5"/>
  <w15:chartTrackingRefBased/>
  <w15:docId w15:val="{CEB56B7A-6CD1-4FC6-AD17-9A2944C2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vildanova</dc:creator>
  <cp:keywords/>
  <dc:description/>
  <cp:lastModifiedBy>liana vildanova</cp:lastModifiedBy>
  <cp:revision>1</cp:revision>
  <dcterms:created xsi:type="dcterms:W3CDTF">2025-01-15T07:20:00Z</dcterms:created>
  <dcterms:modified xsi:type="dcterms:W3CDTF">2025-01-15T07:41:00Z</dcterms:modified>
</cp:coreProperties>
</file>