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ТРУДОВОЕ ВОСПИТАНИЕ ДОШКОЛЬНИКОВ ЧЕРЕЗ НЕСТАНДАРТНЫЕ ИГРОВЫЕ СИТУАЦИИ </w:t>
      </w:r>
    </w:p>
    <w:p w14:paraId="00000006">
      <w:pPr>
        <w:shd w:val="clear" w:color="auto" w:fill="ffffff"/>
        <w:spacing w:after="0" w:line="360" w:lineRule="auto"/>
        <w:jc w:val="both"/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Аннотация: </w:t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Говоря словами А.С. Макаренко: «Труд – это могучий воспитатель в педагогической системе воспитания». С помощью трудовой деятельности ребенок активно получает знания, умения и навыки, которые пригодятся ему на протяжении всей его жизни. </w:t>
      </w:r>
    </w:p>
    <w:p w14:paraId="00000007">
      <w:pPr>
        <w:shd w:val="clear" w:color="auto" w:fill="ffffff"/>
        <w:spacing w:after="0" w:line="360" w:lineRule="auto"/>
        <w:jc w:val="both"/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Ключевые слова: труд, трудовая деятельность, игровые ситуации. </w:t>
      </w:r>
    </w:p>
    <w:p w14:paraId="00000008">
      <w:pPr>
        <w:shd w:val="clear" w:color="auto" w:fill="ffffff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Трудовая деятельность удовлетворяет познавательную активность ребенка.       Труд следует рассматривать и как средство умственного воспитания, поскольку он способствует развитию мышления, внимания, сообразительности, творческого воображения, умения планировать свою работу. Трудовое воспитание должно входить в жизнь ребенка с самого раннего возраста и осуществляться последовательно и систематично.</w:t>
      </w:r>
    </w:p>
    <w:p w14:paraId="00000009">
      <w:pPr>
        <w:pStyle w:val="C0"/>
        <w:shd w:val="clear" w:color="auto" w:fill="ffffff"/>
        <w:spacing w:before="0" w:after="0" w:line="360" w:lineRule="auto"/>
        <w:jc w:val="both"/>
        <w:rPr>
          <w:rFonts w:ascii="Calibri" w:cs="Calibri" w:hAnsi="Calibri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Вопросы трудового воспитания подрастающего поколения на сегодняшний день являются актуальными. Труд всегда рассматривался одним средств воспитания и необходимым условием для творческого развития личности. В процессе труда происходит становление социального опыта ребенка, он познает значимость труда, учиться выполнять некоторые трудовые действия, оценивать свой вклад в общее дело. В этот период проявляется интерес к труду взрослых, развивается трудолюбие.</w:t>
      </w:r>
    </w:p>
    <w:p w14:paraId="0000000A">
      <w:pPr>
        <w:pStyle w:val="C0"/>
        <w:shd w:val="clear" w:color="auto" w:fill="ffffff"/>
        <w:spacing w:before="0" w:after="0" w:line="360" w:lineRule="auto"/>
        <w:ind w:firstLine="710"/>
        <w:jc w:val="both"/>
        <w:rPr>
          <w:rFonts w:ascii="Calibri" w:cs="Calibri" w:hAnsi="Calibri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Сегодня основным требованием к подготовке выпускника дошкольной образовательной организации является развитие активной личности, которая накапливает способы познания мира, активно его преобразовывает. Это цель обозначена в Федеральном государственном образовательном стандарте дошкольного образования, где уделяется внимание развитию инициативности у детей дошкольного возраста в разных деятельностях. </w:t>
      </w:r>
      <w:r>
        <w:rPr>
          <w:rStyle w:val="C3"/>
          <w:rFonts w:eastAsiaTheme="majorEastAsia"/>
          <w:color w:val="000000"/>
          <w:sz w:val="28"/>
          <w:szCs w:val="28"/>
        </w:rPr>
        <w:t>ФГОС ДО говорит о важности формировать в современном обществе социально активную личность. Образовательная область ФГОС ДО «Социально-коммуникативное развитие» ставит перед педагогами задачи, связанные с «формированием у детей активной позиции – наличие собственного мнения, способности договариваться, спорить, обосновывать свою точку зрения, при необходимости бороться за нее».</w:t>
      </w:r>
    </w:p>
    <w:p w14:paraId="0000000B">
      <w:pPr>
        <w:pStyle w:val="C0"/>
        <w:shd w:val="clear" w:color="auto" w:fill="ffffff"/>
        <w:spacing w:before="0" w:after="0" w:line="360" w:lineRule="auto"/>
        <w:ind w:firstLine="710"/>
        <w:jc w:val="both"/>
        <w:rPr>
          <w:rFonts w:ascii="Calibri" w:cs="Calibri" w:hAnsi="Calibri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 ФГОС дошкольного образования ставится задача, связанная с формированием позитивных установок к различным видам труда. В дошкольном возрасте содержание образования реализуется в различных видах деятельности, среди которых выделено самообслуживание и элементарный бытовой труд (в помещении и на улице).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Для реализации поставленных задач необходимо создать условия, которые определены в п. 3.1 ФГОС ДО требования к условиям реализации основной образовательной программы дошкольного образования. Только при хорошей организации ребенок будет испытывать радость от труда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, поэтому данная тема очень актуальна для изучения.</w:t>
      </w:r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Обсудим ситуацию № 1. </w:t>
      </w:r>
      <w:r>
        <w:rPr>
          <w:rFonts w:ascii="Times New Roman" w:cs="Times New Roman" w:hAnsi="Times New Roman"/>
          <w:color w:val="000000"/>
          <w:sz w:val="28"/>
          <w:szCs w:val="28"/>
        </w:rPr>
        <w:t>Интересны в этом отношении наблюдения за поведением детей. Виталику долго не удавалось застегнуть пуговицы на пальто, он старательно это делал, но пуговицы каждый раз вырывались из рук в тот момент, когда краем попадали в петлю.</w:t>
      </w:r>
    </w:p>
    <w:p w14:paraId="0000000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Света предложила Виталику помочь застегнуть пальто. Виталик охотно согласился, но потом расстегнул все пуговицы и начал застегивать снова. (На вопрос, зачем он расстегнул пальто, Виталик заявил: «Я сам, я теперь умею»)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Обсудим ситуацию № 2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Некоторые дети после валенок (весной) затрудняются зашнуровывать и завязывать ботинки, надевать и застегивать их. Для </w:t>
      </w:r>
      <w:r>
        <w:rPr>
          <w:rFonts w:ascii="Times New Roman" w:cs="Times New Roman" w:hAnsi="Times New Roman"/>
          <w:color w:val="000000"/>
          <w:sz w:val="28"/>
          <w:szCs w:val="28"/>
        </w:rPr>
        <w:t>многих детей — это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новый навык, который надо освоить. Как вы должны справиться с этой задачей? Ответ: родители должны терпеливо учить их, как надо это делать, добиваться, чтобы они сами справлялись с этой задачей.</w:t>
      </w:r>
    </w:p>
    <w:p w14:paraId="0000000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Как показывают наблюдения, девочки быстрее осваивают этот навык. Упражнения, которые постоянно проделывают они, играя с </w:t>
      </w:r>
      <w:r>
        <w:rPr>
          <w:rFonts w:ascii="Times New Roman" w:cs="Times New Roman" w:hAnsi="Times New Roman"/>
          <w:color w:val="000000"/>
          <w:sz w:val="28"/>
          <w:szCs w:val="28"/>
        </w:rPr>
        <w:t>куклами,–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застегивание пуговиц и крючков, </w:t>
      </w:r>
      <w:r>
        <w:rPr>
          <w:rFonts w:ascii="Times New Roman" w:cs="Times New Roman" w:hAnsi="Times New Roman"/>
          <w:color w:val="000000"/>
          <w:sz w:val="28"/>
          <w:szCs w:val="28"/>
        </w:rPr>
        <w:t>зашнуровывание</w:t>
      </w:r>
      <w:r>
        <w:rPr>
          <w:rFonts w:ascii="Times New Roman" w:cs="Times New Roman" w:hAnsi="Times New Roman"/>
          <w:color w:val="000000"/>
          <w:sz w:val="28"/>
          <w:szCs w:val="28"/>
        </w:rPr>
        <w:t>, завязывание – содействуют развитию у них мелкой мускулатуры руки, поэтому им легче, чем мальчикам, справляться с выполнением этих действий. Девочки с готовностью помогают тем, кто не справляется.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Формирование умения оказывать помощь сверстникам и более младшим детям осуществляется в результате активного взаимодействия детей друг с другом в процессе одевания, раздевания, еды, умывания. </w:t>
      </w:r>
      <w:r>
        <w:rPr>
          <w:rFonts w:ascii="Times New Roman" w:cs="Times New Roman" w:hAnsi="Times New Roman"/>
          <w:color w:val="000000"/>
          <w:sz w:val="28"/>
          <w:szCs w:val="28"/>
          <w:u w:val="single"/>
        </w:rPr>
        <w:t>Например, такие задания: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помоги снять рубашку, вывернуть рукава, подскажи, как правильно повесить белье на стул, одежду в шкаф, как пользоваться вилкой и т. д. создают разнообразие ситуаций, в которых ребята могут накопить опыт самостоятельного поведения в бытовых процессах; приобрести качества, необходимые в повседневной жизни; сформировать достаточно высокий уровень самостоятельности у детей.</w:t>
      </w:r>
    </w:p>
    <w:p w14:paraId="0000001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Привлечение пятилеток к оказанию помощи маленьким детям имеет успех лишь в том случае, если первые заранее знают, в каком виде эту помощь можно оказать, и владеют этими умениями. Если ребенок, например, не умеет застегнуть туфлю себе, он не сможет этого сделать и другому. Вместе с тем практика показывает, что дети, даже владея навыками одевания, раздевания, не могут иногда применить усвоенный способ действий по отношению к сверстнику. Дети начинают теряться, чувствуют себя неуверенно, обращаются за помощью к взрослому.</w:t>
      </w:r>
    </w:p>
    <w:p w14:paraId="0000001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Это объясняется тем, что ребят не научили переносу своих навыков в другие условия, ситуации. Поэтому, первое время, привлекая детей к оказанию помощи, надо напоминать (а может быть, показать и объяснить), что и как надо сделать.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Таким образом, при целенаправленной, планомерной работе по трудовому воспитанию на этапе завершения дошкольного образования воспитанники овладевают основными культурными способами деятельности, проявляют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инициативу и самостоятельность в разных видах трудовой деятельности, обладают установкой положительного отношения к разным видам труда, активно взаимодействуют со сверстниками и взрослыми. Ребенок способен к волевым усилиям, может следовать социальным нормам поведения и правилам в разных видах трудовой деятельности, могут соблюдать правила безопасного поведения и личной гигиены при выполнении трудовых навыков, что позволяет сделать вывод о сформированности у детей предпосылок к </w:t>
      </w:r>
      <w:r>
        <w:rPr>
          <w:rFonts w:ascii="Times New Roman" w:cs="Times New Roman" w:hAnsi="Times New Roman"/>
          <w:color w:val="000000"/>
          <w:sz w:val="28"/>
          <w:szCs w:val="28"/>
        </w:rPr>
        <w:t>учебной и трудовой деятельности.</w:t>
      </w:r>
    </w:p>
    <w:p w14:paraId="00000014">
      <w:pPr>
        <w:spacing w:after="0" w:line="360" w:lineRule="auto"/>
        <w:jc w:val="center"/>
        <w:rPr>
          <w:rFonts w:ascii="Times New Roman" w:cs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b/>
          <w:color w:val="000000" w:themeColor="text1"/>
          <w:sz w:val="28"/>
          <w:szCs w:val="28"/>
        </w:rPr>
        <w:t>Список литературы</w:t>
      </w:r>
      <w:r>
        <w:rPr>
          <w:rFonts w:ascii="Times New Roman" w:cs="Times New Roman" w:hAnsi="Times New Roman"/>
          <w:b/>
          <w:color w:val="000000" w:themeColor="text1"/>
          <w:sz w:val="28"/>
          <w:szCs w:val="28"/>
        </w:rPr>
        <w:t>:</w:t>
      </w:r>
    </w:p>
    <w:p w14:paraId="00000015">
      <w:pPr>
        <w:pStyle w:val="Normal(Web)"/>
        <w:numPr>
          <w:ilvl w:val="0"/>
          <w:numId w:val="2"/>
        </w:numPr>
        <w:shd w:val="clear" w:color="auto" w:fill="ffffff"/>
        <w:spacing w:before="0" w:after="0" w:line="360" w:lineRule="auto"/>
        <w:ind w:left="142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Буре Р. С. Организация </w:t>
      </w:r>
      <w:r>
        <w:rPr>
          <w:rStyle w:val="Strong"/>
          <w:b w:val="off"/>
          <w:color w:val="111111"/>
          <w:sz w:val="28"/>
          <w:szCs w:val="28"/>
          <w:bdr w:val="none" w:sz="4" w:space="0"/>
        </w:rPr>
        <w:t>труда</w:t>
      </w:r>
      <w:r>
        <w:rPr>
          <w:color w:val="111111"/>
          <w:sz w:val="28"/>
          <w:szCs w:val="28"/>
        </w:rPr>
        <w:t> детей и</w:t>
      </w:r>
      <w:bookmarkStart w:id="0" w:name="_GoBack"/>
      <w:bookmarkEnd w:id="0"/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методика руководства // </w:t>
      </w:r>
      <w:r>
        <w:rPr>
          <w:rStyle w:val="Strong"/>
          <w:b w:val="off"/>
          <w:color w:val="111111"/>
          <w:sz w:val="28"/>
          <w:szCs w:val="28"/>
          <w:bdr w:val="none" w:sz="4" w:space="0"/>
        </w:rPr>
        <w:t>Нравственно-трудовое воспитание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детей в детском саду. - М.: Просвещение, </w:t>
      </w:r>
      <w:r>
        <w:rPr>
          <w:color w:val="111111"/>
          <w:sz w:val="28"/>
          <w:szCs w:val="28"/>
        </w:rPr>
        <w:t>2017. -352с.</w:t>
      </w:r>
    </w:p>
    <w:p w14:paraId="00000016">
      <w:pPr>
        <w:pStyle w:val="Normal(Web)"/>
        <w:numPr>
          <w:ilvl w:val="0"/>
          <w:numId w:val="2"/>
        </w:numPr>
        <w:shd w:val="clear" w:color="auto" w:fill="ffffff"/>
        <w:spacing w:before="0" w:after="0"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Буре Р.С. Дошкольник и труд. Теория и методика трудового воспитания: Учебно-методическое пособие. - СПб.: ДЕТСТВО-ПРЕСС, 2016. - 144с.</w:t>
      </w:r>
    </w:p>
    <w:p w14:paraId="00000017">
      <w:pPr>
        <w:pStyle w:val="C1"/>
        <w:spacing w:before="0" w:after="0" w:line="360" w:lineRule="auto"/>
        <w:jc w:val="both"/>
        <w:rPr>
          <w:sz w:val="28"/>
          <w:szCs w:val="28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  <w:lvlOverride w:ilvl="0">
      <w:lvl w:ilvl="0" w:tentative="0">
        <w:numFmt w:val="bullet"/>
        <w:lvlText w:val="·"/>
        <w:lvlJc w:val="left"/>
      </w:lvl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FDD"/>
    <w:rsid w:val="0000203E"/>
    <w:rsid w:val="000066B4"/>
    <w:rsid w:val="000157FA"/>
    <w:rsid w:val="000205D8"/>
    <w:rsid w:val="000372D5"/>
    <w:rsid w:val="00054732"/>
    <w:rsid w:val="0007025F"/>
    <w:rsid w:val="00070D57"/>
    <w:rsid w:val="00074C7D"/>
    <w:rsid w:val="00086FF5"/>
    <w:rsid w:val="00094727"/>
    <w:rsid w:val="00097809"/>
    <w:rsid w:val="000B5BCD"/>
    <w:rsid w:val="000B73BD"/>
    <w:rsid w:val="000C2180"/>
    <w:rsid w:val="000C5667"/>
    <w:rsid w:val="000C670D"/>
    <w:rsid w:val="000D2448"/>
    <w:rsid w:val="000D4E0C"/>
    <w:rsid w:val="000D517D"/>
    <w:rsid w:val="000E3548"/>
    <w:rsid w:val="000F3FE8"/>
    <w:rsid w:val="000F6B2B"/>
    <w:rsid w:val="00100A25"/>
    <w:rsid w:val="00103503"/>
    <w:rsid w:val="0010456D"/>
    <w:rsid w:val="001229B7"/>
    <w:rsid w:val="00122E65"/>
    <w:rsid w:val="00130BFD"/>
    <w:rsid w:val="00132AFB"/>
    <w:rsid w:val="001541CB"/>
    <w:rsid w:val="001573F4"/>
    <w:rsid w:val="00184F04"/>
    <w:rsid w:val="001959A7"/>
    <w:rsid w:val="001A04F4"/>
    <w:rsid w:val="001A315F"/>
    <w:rsid w:val="001A6B95"/>
    <w:rsid w:val="001B1B8A"/>
    <w:rsid w:val="001C6698"/>
    <w:rsid w:val="001D4240"/>
    <w:rsid w:val="001F496A"/>
    <w:rsid w:val="002138DF"/>
    <w:rsid w:val="00217488"/>
    <w:rsid w:val="0021763A"/>
    <w:rsid w:val="002239A1"/>
    <w:rsid w:val="00230BAB"/>
    <w:rsid w:val="00235F96"/>
    <w:rsid w:val="00271B55"/>
    <w:rsid w:val="002A1F4A"/>
    <w:rsid w:val="002A7E02"/>
    <w:rsid w:val="002B6A6A"/>
    <w:rsid w:val="002C67D1"/>
    <w:rsid w:val="002D046B"/>
    <w:rsid w:val="002E0CD5"/>
    <w:rsid w:val="002F39A2"/>
    <w:rsid w:val="002F5DAA"/>
    <w:rsid w:val="00302662"/>
    <w:rsid w:val="00302A58"/>
    <w:rsid w:val="00304534"/>
    <w:rsid w:val="00310A96"/>
    <w:rsid w:val="00321BAD"/>
    <w:rsid w:val="00340D16"/>
    <w:rsid w:val="00347DB9"/>
    <w:rsid w:val="0035504E"/>
    <w:rsid w:val="00363082"/>
    <w:rsid w:val="00364AA5"/>
    <w:rsid w:val="003668F3"/>
    <w:rsid w:val="00367FB5"/>
    <w:rsid w:val="0037786B"/>
    <w:rsid w:val="003800CD"/>
    <w:rsid w:val="0038088B"/>
    <w:rsid w:val="00387672"/>
    <w:rsid w:val="003904AE"/>
    <w:rsid w:val="0039233E"/>
    <w:rsid w:val="003A0C8D"/>
    <w:rsid w:val="003B0515"/>
    <w:rsid w:val="003B0A89"/>
    <w:rsid w:val="003D1A74"/>
    <w:rsid w:val="003D67F9"/>
    <w:rsid w:val="003F0FE3"/>
    <w:rsid w:val="00407DA7"/>
    <w:rsid w:val="00425234"/>
    <w:rsid w:val="00441919"/>
    <w:rsid w:val="00447F7E"/>
    <w:rsid w:val="004543AD"/>
    <w:rsid w:val="00460261"/>
    <w:rsid w:val="004A5FBE"/>
    <w:rsid w:val="004A6DB7"/>
    <w:rsid w:val="004B6B6A"/>
    <w:rsid w:val="004D384C"/>
    <w:rsid w:val="004D6C35"/>
    <w:rsid w:val="004E1BE7"/>
    <w:rsid w:val="004E5395"/>
    <w:rsid w:val="004F6E3F"/>
    <w:rsid w:val="005030D8"/>
    <w:rsid w:val="005074ED"/>
    <w:rsid w:val="0051510E"/>
    <w:rsid w:val="005210B9"/>
    <w:rsid w:val="00521C9A"/>
    <w:rsid w:val="0052377E"/>
    <w:rsid w:val="00533025"/>
    <w:rsid w:val="00533C2C"/>
    <w:rsid w:val="00534A9A"/>
    <w:rsid w:val="00534D65"/>
    <w:rsid w:val="00537270"/>
    <w:rsid w:val="00543785"/>
    <w:rsid w:val="00553806"/>
    <w:rsid w:val="0056016F"/>
    <w:rsid w:val="00560689"/>
    <w:rsid w:val="00566FCF"/>
    <w:rsid w:val="00591203"/>
    <w:rsid w:val="005A0770"/>
    <w:rsid w:val="005A214A"/>
    <w:rsid w:val="005B05E2"/>
    <w:rsid w:val="005C1AD9"/>
    <w:rsid w:val="005C6CFB"/>
    <w:rsid w:val="005C7705"/>
    <w:rsid w:val="005E6FC4"/>
    <w:rsid w:val="005F0221"/>
    <w:rsid w:val="005F73B5"/>
    <w:rsid w:val="0061087D"/>
    <w:rsid w:val="0061132F"/>
    <w:rsid w:val="00623B6E"/>
    <w:rsid w:val="00633073"/>
    <w:rsid w:val="00636895"/>
    <w:rsid w:val="006401AB"/>
    <w:rsid w:val="006619B0"/>
    <w:rsid w:val="006668DB"/>
    <w:rsid w:val="006706AF"/>
    <w:rsid w:val="006732F5"/>
    <w:rsid w:val="006801AF"/>
    <w:rsid w:val="0068219D"/>
    <w:rsid w:val="006906A8"/>
    <w:rsid w:val="0069124F"/>
    <w:rsid w:val="00696DB3"/>
    <w:rsid w:val="006A70D4"/>
    <w:rsid w:val="006B19B0"/>
    <w:rsid w:val="006C759D"/>
    <w:rsid w:val="006D54BB"/>
    <w:rsid w:val="006E3176"/>
    <w:rsid w:val="006F21A0"/>
    <w:rsid w:val="0071180E"/>
    <w:rsid w:val="00725F60"/>
    <w:rsid w:val="007476E8"/>
    <w:rsid w:val="00753344"/>
    <w:rsid w:val="00756728"/>
    <w:rsid w:val="0075734A"/>
    <w:rsid w:val="00757BFE"/>
    <w:rsid w:val="007653E1"/>
    <w:rsid w:val="00772ABE"/>
    <w:rsid w:val="0078035C"/>
    <w:rsid w:val="0078624B"/>
    <w:rsid w:val="00791C4F"/>
    <w:rsid w:val="007A4255"/>
    <w:rsid w:val="007C095E"/>
    <w:rsid w:val="007D71B4"/>
    <w:rsid w:val="007E186A"/>
    <w:rsid w:val="007F4501"/>
    <w:rsid w:val="00803711"/>
    <w:rsid w:val="0080766A"/>
    <w:rsid w:val="0081715B"/>
    <w:rsid w:val="008239EF"/>
    <w:rsid w:val="00832415"/>
    <w:rsid w:val="0083469A"/>
    <w:rsid w:val="00840B52"/>
    <w:rsid w:val="00851EB4"/>
    <w:rsid w:val="00880C4F"/>
    <w:rsid w:val="008A00A0"/>
    <w:rsid w:val="008A4DFB"/>
    <w:rsid w:val="008B2DDA"/>
    <w:rsid w:val="008C4049"/>
    <w:rsid w:val="008E0BBC"/>
    <w:rsid w:val="00910173"/>
    <w:rsid w:val="009206B0"/>
    <w:rsid w:val="00934D6A"/>
    <w:rsid w:val="00946C32"/>
    <w:rsid w:val="00953E8F"/>
    <w:rsid w:val="00966370"/>
    <w:rsid w:val="0097526D"/>
    <w:rsid w:val="009819CA"/>
    <w:rsid w:val="00982B39"/>
    <w:rsid w:val="0098505A"/>
    <w:rsid w:val="00990A86"/>
    <w:rsid w:val="00992F20"/>
    <w:rsid w:val="009A26CC"/>
    <w:rsid w:val="009A5905"/>
    <w:rsid w:val="009A66B6"/>
    <w:rsid w:val="009B3517"/>
    <w:rsid w:val="009E3155"/>
    <w:rsid w:val="009E757D"/>
    <w:rsid w:val="009F12A1"/>
    <w:rsid w:val="009F1678"/>
    <w:rsid w:val="00A00226"/>
    <w:rsid w:val="00A177D2"/>
    <w:rsid w:val="00A2078D"/>
    <w:rsid w:val="00A236EE"/>
    <w:rsid w:val="00A301DE"/>
    <w:rsid w:val="00A30580"/>
    <w:rsid w:val="00A30B56"/>
    <w:rsid w:val="00A3718B"/>
    <w:rsid w:val="00A40A59"/>
    <w:rsid w:val="00A41EA8"/>
    <w:rsid w:val="00A655B3"/>
    <w:rsid w:val="00A70186"/>
    <w:rsid w:val="00A92898"/>
    <w:rsid w:val="00AB5686"/>
    <w:rsid w:val="00AB63A6"/>
    <w:rsid w:val="00AC0875"/>
    <w:rsid w:val="00AD0E55"/>
    <w:rsid w:val="00AE4EF1"/>
    <w:rsid w:val="00AF7509"/>
    <w:rsid w:val="00B01C68"/>
    <w:rsid w:val="00B04FB9"/>
    <w:rsid w:val="00B059F0"/>
    <w:rsid w:val="00B06D5A"/>
    <w:rsid w:val="00B13359"/>
    <w:rsid w:val="00B26287"/>
    <w:rsid w:val="00B26FDD"/>
    <w:rsid w:val="00B30B0F"/>
    <w:rsid w:val="00B33BE7"/>
    <w:rsid w:val="00B45AD6"/>
    <w:rsid w:val="00B52C2A"/>
    <w:rsid w:val="00B54700"/>
    <w:rsid w:val="00B65280"/>
    <w:rsid w:val="00B737E1"/>
    <w:rsid w:val="00B9167B"/>
    <w:rsid w:val="00B919B7"/>
    <w:rsid w:val="00B94C28"/>
    <w:rsid w:val="00B9546A"/>
    <w:rsid w:val="00B96DE9"/>
    <w:rsid w:val="00BD656D"/>
    <w:rsid w:val="00BF1431"/>
    <w:rsid w:val="00C02C0E"/>
    <w:rsid w:val="00C107ED"/>
    <w:rsid w:val="00C1361C"/>
    <w:rsid w:val="00C202F7"/>
    <w:rsid w:val="00C2241B"/>
    <w:rsid w:val="00C23D5C"/>
    <w:rsid w:val="00C2747E"/>
    <w:rsid w:val="00C3018F"/>
    <w:rsid w:val="00C3427C"/>
    <w:rsid w:val="00C34462"/>
    <w:rsid w:val="00C360A9"/>
    <w:rsid w:val="00C45DBA"/>
    <w:rsid w:val="00C5168F"/>
    <w:rsid w:val="00C662E9"/>
    <w:rsid w:val="00C66326"/>
    <w:rsid w:val="00C6671D"/>
    <w:rsid w:val="00C66D5A"/>
    <w:rsid w:val="00C70EE0"/>
    <w:rsid w:val="00C80487"/>
    <w:rsid w:val="00C85885"/>
    <w:rsid w:val="00C8589C"/>
    <w:rsid w:val="00CA7E61"/>
    <w:rsid w:val="00CB21C8"/>
    <w:rsid w:val="00CC35A4"/>
    <w:rsid w:val="00CC7BD6"/>
    <w:rsid w:val="00CD12CF"/>
    <w:rsid w:val="00CD1537"/>
    <w:rsid w:val="00CE6636"/>
    <w:rsid w:val="00CE7EC6"/>
    <w:rsid w:val="00D00605"/>
    <w:rsid w:val="00D06F5A"/>
    <w:rsid w:val="00D11A38"/>
    <w:rsid w:val="00D2430E"/>
    <w:rsid w:val="00D27153"/>
    <w:rsid w:val="00D302B2"/>
    <w:rsid w:val="00D41413"/>
    <w:rsid w:val="00D445A2"/>
    <w:rsid w:val="00D47C39"/>
    <w:rsid w:val="00D52173"/>
    <w:rsid w:val="00D82804"/>
    <w:rsid w:val="00DB247A"/>
    <w:rsid w:val="00DB4EA9"/>
    <w:rsid w:val="00DB6444"/>
    <w:rsid w:val="00DB7D4B"/>
    <w:rsid w:val="00DC0872"/>
    <w:rsid w:val="00DC176E"/>
    <w:rsid w:val="00DC4E3D"/>
    <w:rsid w:val="00DD7EE1"/>
    <w:rsid w:val="00E004F1"/>
    <w:rsid w:val="00E02235"/>
    <w:rsid w:val="00E033AE"/>
    <w:rsid w:val="00E105DF"/>
    <w:rsid w:val="00E147F6"/>
    <w:rsid w:val="00E14988"/>
    <w:rsid w:val="00E202B3"/>
    <w:rsid w:val="00E565C9"/>
    <w:rsid w:val="00E57E32"/>
    <w:rsid w:val="00E61739"/>
    <w:rsid w:val="00E67961"/>
    <w:rsid w:val="00E72D08"/>
    <w:rsid w:val="00E772A0"/>
    <w:rsid w:val="00E80388"/>
    <w:rsid w:val="00E80807"/>
    <w:rsid w:val="00E809C7"/>
    <w:rsid w:val="00E86DE4"/>
    <w:rsid w:val="00E9051C"/>
    <w:rsid w:val="00E90991"/>
    <w:rsid w:val="00E95932"/>
    <w:rsid w:val="00EB2934"/>
    <w:rsid w:val="00ED3CBE"/>
    <w:rsid w:val="00ED473A"/>
    <w:rsid w:val="00ED48A8"/>
    <w:rsid w:val="00EF2E03"/>
    <w:rsid w:val="00F125AD"/>
    <w:rsid w:val="00F2773F"/>
    <w:rsid w:val="00F33871"/>
    <w:rsid w:val="00F37C32"/>
    <w:rsid w:val="00F41DAB"/>
    <w:rsid w:val="00F442DA"/>
    <w:rsid w:val="00F472B9"/>
    <w:rsid w:val="00F52F88"/>
    <w:rsid w:val="00F66C56"/>
    <w:rsid w:val="00F70C81"/>
    <w:rsid w:val="00F73180"/>
    <w:rsid w:val="00F75243"/>
    <w:rsid w:val="00F75CD3"/>
    <w:rsid w:val="00FA7D0D"/>
    <w:rsid w:val="00FB427E"/>
    <w:rsid w:val="00FB5C57"/>
    <w:rsid w:val="00FC3678"/>
    <w:rsid w:val="00FC495E"/>
    <w:rsid w:val="00FC4CE7"/>
    <w:rsid w:val="00FC763E"/>
    <w:rsid w:val="00FD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72E6A-A85D-4609-B2ED-4D338D966B0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НазваниеЗнак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3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60497b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5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</w:style>
  <w:style w:type="table" w:customStyle="1" w:styleId="Светлаязаливка-Акцент11">
    <w:name w:val="Светлая заливка - Акцент 11"/>
    <w:basedOn w:val="NormalTable"/>
    <w:uiPriority w:val="60"/>
    <w:pPr>
      <w:spacing w:after="0" w:line="240" w:lineRule="auto"/>
    </w:pPr>
    <w:rPr>
      <w:color w:val="3760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</w:style>
  <w:style w:type="table" w:customStyle="1" w:styleId="Светлаязаливка1">
    <w:name w:val="Светлая заливка1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customStyle="1" w:styleId="C4">
    <w:name w:val="C4"/>
    <w:basedOn w:val="DefaultParagraphFont"/>
    <w:uiPriority w:val="99"/>
  </w:style>
  <w:style w:type="character" w:customStyle="1" w:styleId="C11">
    <w:name w:val="C11"/>
    <w:basedOn w:val="DefaultParagraphFont"/>
    <w:uiPriority w:val="99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customStyle="1" w:styleId="C7">
    <w:name w:val="C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customStyle="1" w:styleId="C61">
    <w:name w:val="C6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DefaultParagraphFont"/>
    <w:uiPriority w:val="99"/>
  </w:style>
  <w:style w:type="character" w:customStyle="1" w:styleId="C22">
    <w:name w:val="C22"/>
    <w:basedOn w:val="DefaultParagraphFont"/>
    <w:uiPriority w:val="99"/>
  </w:style>
  <w:style w:type="paragraph" w:customStyle="1" w:styleId="C15">
    <w:name w:val="C1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</w:style>
  <w:style w:type="paragraph" w:customStyle="1" w:styleId="C17">
    <w:name w:val="C1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</w:style>
  <w:style w:type="character" w:customStyle="1" w:styleId="C2">
    <w:name w:val="C2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568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BF0B9-8EEE-4A49-A8EB-82DE292B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</cp:coreProperties>
</file>