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3E" w:rsidRPr="0074183E" w:rsidRDefault="0074183E" w:rsidP="0074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83E">
        <w:rPr>
          <w:rFonts w:ascii="Times New Roman" w:hAnsi="Times New Roman" w:cs="Times New Roman"/>
          <w:b/>
          <w:sz w:val="28"/>
          <w:szCs w:val="28"/>
        </w:rPr>
        <w:t>Р</w:t>
      </w:r>
      <w:r w:rsidR="00EB19C2">
        <w:rPr>
          <w:rFonts w:ascii="Times New Roman" w:hAnsi="Times New Roman" w:cs="Times New Roman"/>
          <w:b/>
          <w:sz w:val="28"/>
          <w:szCs w:val="28"/>
        </w:rPr>
        <w:t>еализация федерального проекта «</w:t>
      </w:r>
      <w:r w:rsidRPr="0074183E">
        <w:rPr>
          <w:rFonts w:ascii="Times New Roman" w:hAnsi="Times New Roman" w:cs="Times New Roman"/>
          <w:b/>
          <w:sz w:val="28"/>
          <w:szCs w:val="28"/>
        </w:rPr>
        <w:t>Космический класс</w:t>
      </w:r>
      <w:r w:rsidR="00EB19C2" w:rsidRPr="0074183E">
        <w:rPr>
          <w:rFonts w:ascii="Times New Roman" w:hAnsi="Times New Roman" w:cs="Times New Roman"/>
          <w:b/>
          <w:sz w:val="28"/>
          <w:szCs w:val="28"/>
        </w:rPr>
        <w:t xml:space="preserve">»:  </w:t>
      </w:r>
      <w:r w:rsidRPr="0074183E">
        <w:rPr>
          <w:rFonts w:ascii="Times New Roman" w:hAnsi="Times New Roman" w:cs="Times New Roman"/>
          <w:b/>
          <w:sz w:val="28"/>
          <w:szCs w:val="28"/>
        </w:rPr>
        <w:t xml:space="preserve">                 Опыт Школы космонавтики имени Р.В. </w:t>
      </w:r>
      <w:proofErr w:type="spellStart"/>
      <w:r w:rsidRPr="0074183E">
        <w:rPr>
          <w:rFonts w:ascii="Times New Roman" w:hAnsi="Times New Roman" w:cs="Times New Roman"/>
          <w:b/>
          <w:sz w:val="28"/>
          <w:szCs w:val="28"/>
        </w:rPr>
        <w:t>Комаева</w:t>
      </w:r>
      <w:proofErr w:type="spellEnd"/>
      <w:r w:rsidR="00EB19C2">
        <w:rPr>
          <w:rFonts w:ascii="Times New Roman" w:hAnsi="Times New Roman" w:cs="Times New Roman"/>
          <w:b/>
          <w:sz w:val="28"/>
          <w:szCs w:val="28"/>
        </w:rPr>
        <w:t>,</w:t>
      </w:r>
      <w:r w:rsidRPr="0074183E">
        <w:rPr>
          <w:rFonts w:ascii="Times New Roman" w:hAnsi="Times New Roman" w:cs="Times New Roman"/>
          <w:b/>
          <w:sz w:val="28"/>
          <w:szCs w:val="28"/>
        </w:rPr>
        <w:t xml:space="preserve"> как центра инновационного STEM-образования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</w:p>
    <w:p w:rsidR="00702842" w:rsidRPr="001817CC" w:rsidRDefault="0074183E" w:rsidP="00181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C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74183E" w:rsidRPr="0074183E" w:rsidRDefault="00702842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183E" w:rsidRPr="0074183E">
        <w:rPr>
          <w:rFonts w:ascii="Times New Roman" w:hAnsi="Times New Roman" w:cs="Times New Roman"/>
          <w:sz w:val="28"/>
          <w:szCs w:val="28"/>
        </w:rPr>
        <w:t xml:space="preserve"> статье представлен и анализируется опыт реализации федерального проекта "Космический класс" в Школе космонавтики имени Р.В. </w:t>
      </w:r>
      <w:proofErr w:type="spellStart"/>
      <w:r w:rsidR="0074183E"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="0074183E" w:rsidRPr="0074183E">
        <w:rPr>
          <w:rFonts w:ascii="Times New Roman" w:hAnsi="Times New Roman" w:cs="Times New Roman"/>
          <w:sz w:val="28"/>
          <w:szCs w:val="28"/>
        </w:rPr>
        <w:t>. Описаны уникальные особенности образовательной среды учреждения, включая специализированную инфраструктуру и методологические подходы к преподаванию космических дисциплин. Рассмотрены этапы интеграции проекта "Космический класс", его стратегические цели и достигнутые результаты в контексте повышения интереса к научно-техническому образованию, профессиональной ориентации молодежи и поддержки одаренных учащихся. Особое внимание уделено роли Школы как опорного центра проекта в регионе, демонстрирующей передовые практики в области популяризации космической науки.</w:t>
      </w:r>
    </w:p>
    <w:p w:rsidR="0074183E" w:rsidRPr="001817CC" w:rsidRDefault="0074183E" w:rsidP="0080384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7CC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1817CC">
        <w:rPr>
          <w:rFonts w:ascii="Times New Roman" w:hAnsi="Times New Roman" w:cs="Times New Roman"/>
          <w:i/>
          <w:sz w:val="28"/>
          <w:szCs w:val="28"/>
        </w:rPr>
        <w:t xml:space="preserve">: космическое образование, федеральный проект </w:t>
      </w:r>
      <w:r w:rsidR="00702842" w:rsidRPr="001817CC">
        <w:rPr>
          <w:rFonts w:ascii="Times New Roman" w:hAnsi="Times New Roman" w:cs="Times New Roman"/>
          <w:i/>
          <w:sz w:val="28"/>
          <w:szCs w:val="28"/>
        </w:rPr>
        <w:t>«</w:t>
      </w:r>
      <w:r w:rsidRPr="001817CC">
        <w:rPr>
          <w:rFonts w:ascii="Times New Roman" w:hAnsi="Times New Roman" w:cs="Times New Roman"/>
          <w:i/>
          <w:sz w:val="28"/>
          <w:szCs w:val="28"/>
        </w:rPr>
        <w:t>Космический класс</w:t>
      </w:r>
      <w:r w:rsidR="00702842" w:rsidRPr="001817CC">
        <w:rPr>
          <w:rFonts w:ascii="Times New Roman" w:hAnsi="Times New Roman" w:cs="Times New Roman"/>
          <w:i/>
          <w:sz w:val="28"/>
          <w:szCs w:val="28"/>
        </w:rPr>
        <w:t>»</w:t>
      </w:r>
      <w:r w:rsidRPr="001817CC">
        <w:rPr>
          <w:rFonts w:ascii="Times New Roman" w:hAnsi="Times New Roman" w:cs="Times New Roman"/>
          <w:i/>
          <w:sz w:val="28"/>
          <w:szCs w:val="28"/>
        </w:rPr>
        <w:t>, научно-техническое образование, STEM-образование, Школа космонавтики, популяризация науки, профессиональная ориентация, дополнительное образование, инновационная образовательная среда.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3E" w:rsidRPr="001817C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7C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Современный этап научно-технического развития характеризуется нарастающей потребностью в высококвалифицированных кадрах в области инженерии, информационных технологий и фундаментальных наук. В этом контексте особую актуальность приобретает формирование устойчивого интереса к естественнонаучным и техническим дисциплинам (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– STEM) среди подрастающего поколения. Космическая отрасль, являясь одним из наиболее технологичных и вдохновляющих направлений человеческой деятельности, обладает уникальным потенциалом для стимулирования такого интереса, выступая в качестве мощного драйвера инноваций и источника мотивации для молодежи [1, 2].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В Российской Федерации для систематизации и популяризации космического образования реализуется федеральный проект "Космический класс", направленный на создание специализированных образовательных </w:t>
      </w:r>
      <w:r w:rsidRPr="0074183E">
        <w:rPr>
          <w:rFonts w:ascii="Times New Roman" w:hAnsi="Times New Roman" w:cs="Times New Roman"/>
          <w:sz w:val="28"/>
          <w:szCs w:val="28"/>
        </w:rPr>
        <w:lastRenderedPageBreak/>
        <w:t>площадок и программ, способствующих ранней профессиональной ориентации и развитию талантов в сфере космонавтики. Эффективность данного проекта во многом зависит от качества и уникальности образовательных сред, в которых он внедряется.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Данная статья посвящена анализу опыта реализации федерального проекта "Космический класс" в Школе космонавтики имени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>, которая является уникальным образовательным учреждением с инновационной инфраструктурой. Целью работы является описание и систематизация подходов, этапов и первых результатов внедрения проекта в данной Школе, а также демонстрация ее роли как опорного центра в региональной системе космического образования.</w:t>
      </w:r>
    </w:p>
    <w:p w:rsidR="0074183E" w:rsidRPr="001817C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7CC">
        <w:rPr>
          <w:rFonts w:ascii="Times New Roman" w:hAnsi="Times New Roman" w:cs="Times New Roman"/>
          <w:b/>
          <w:sz w:val="28"/>
          <w:szCs w:val="28"/>
        </w:rPr>
        <w:t>1. Теоретические основы и обзор литературы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Концепция STEM-образования лежит в основе современных подходов к подготовке специалистов для высокотехнологичных отраслей [3]. Она предполагает междисциплинарный подход, интеграцию знаний и развитие навыков критического мышления, решения проблем, креативности и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. Космическая отрасль по своей сути является ярким примером комплексного применения STEM-знаний, что делает ее идеальной платформой для привлечения учащихся к данным дисциплинам </w:t>
      </w:r>
      <w:r>
        <w:rPr>
          <w:rFonts w:ascii="Times New Roman" w:hAnsi="Times New Roman" w:cs="Times New Roman"/>
          <w:sz w:val="28"/>
          <w:szCs w:val="28"/>
        </w:rPr>
        <w:t>[4].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Исследования показывают, что интерес к науке и технике формируется в раннем возрасте, и решающую роль в этом играют неформальные и дополнительны образовательные программы, предоставляющие возможность практического опыта и непосредственного взаимодействия с объектами изучения [5, 6]. Музеи, планетарии, научные центры и специализированные школы дополнительного образования создают стимулирующую среду, которая способствует углубленному изучению предмета и развитию индивидуальных способностей [7].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>
        <w:rPr>
          <w:rFonts w:ascii="Times New Roman" w:hAnsi="Times New Roman" w:cs="Times New Roman"/>
          <w:sz w:val="28"/>
          <w:szCs w:val="28"/>
        </w:rPr>
        <w:t>проекты, подобные "Космическому</w:t>
      </w:r>
      <w:r w:rsidRPr="0074183E">
        <w:rPr>
          <w:rFonts w:ascii="Times New Roman" w:hAnsi="Times New Roman" w:cs="Times New Roman"/>
          <w:sz w:val="28"/>
          <w:szCs w:val="28"/>
        </w:rPr>
        <w:t xml:space="preserve"> классу", являются инструментом государственной политики по развитию человеческого капитала и технологического суверенитета страны. Они призваны обеспечить системный подход к подготовке будущих инженеров, ученых и исследователей, создавая единое образовательное пространство и стандарты [8]. Однако успешность таких проектов во многом определяется не только их масштабом, но и качеством реализации на местах, уникальностью местных инициатив и готовностью образовательных учреждений к инновациям.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lastRenderedPageBreak/>
        <w:t xml:space="preserve">Особое значение в контексте STEM-образования и космической тематики приобретает создание интерактивной и высокотехнологичной образовательной среды, где теоретические знания подкрепляются возможностью практического применения, моделирования и эксперимента. Примеры передовых практик в этой области включают использование реального или максимально приближенного к реальному оборудования, интеграцию музейной педагогики, а также организацию астрономических наблюдений [9]. Анализ таких кейсов, как Школа космонавтики имени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>, позволяет выявить эффективные подходы к формированию инновационной образовательной среды.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3E" w:rsidRPr="001817C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7CC">
        <w:rPr>
          <w:rFonts w:ascii="Times New Roman" w:hAnsi="Times New Roman" w:cs="Times New Roman"/>
          <w:b/>
          <w:sz w:val="28"/>
          <w:szCs w:val="28"/>
        </w:rPr>
        <w:t>2. Методология исследования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Данное исследование основано на качественном подходе и представляет собой дескриптивный анализ опыта реализации федерального проекта "Космический класс" в конкрет</w:t>
      </w:r>
      <w:r w:rsidR="00E37CF3">
        <w:rPr>
          <w:rFonts w:ascii="Times New Roman" w:hAnsi="Times New Roman" w:cs="Times New Roman"/>
          <w:sz w:val="28"/>
          <w:szCs w:val="28"/>
        </w:rPr>
        <w:t>ном образовательном учреждении.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•  </w:t>
      </w:r>
      <w:r w:rsidRPr="0080384C">
        <w:rPr>
          <w:rFonts w:ascii="Times New Roman" w:hAnsi="Times New Roman" w:cs="Times New Roman"/>
          <w:i/>
          <w:sz w:val="28"/>
          <w:szCs w:val="28"/>
        </w:rPr>
        <w:t>Объект исследования:</w:t>
      </w:r>
      <w:r w:rsidRPr="0074183E">
        <w:rPr>
          <w:rFonts w:ascii="Times New Roman" w:hAnsi="Times New Roman" w:cs="Times New Roman"/>
          <w:sz w:val="28"/>
          <w:szCs w:val="28"/>
        </w:rPr>
        <w:t xml:space="preserve"> Школа космонавтики имени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>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4C">
        <w:rPr>
          <w:rFonts w:ascii="Times New Roman" w:hAnsi="Times New Roman" w:cs="Times New Roman"/>
          <w:i/>
          <w:sz w:val="28"/>
          <w:szCs w:val="28"/>
        </w:rPr>
        <w:t>•  Предмет исследования:</w:t>
      </w:r>
      <w:r w:rsidRPr="0074183E">
        <w:rPr>
          <w:rFonts w:ascii="Times New Roman" w:hAnsi="Times New Roman" w:cs="Times New Roman"/>
          <w:sz w:val="28"/>
          <w:szCs w:val="28"/>
        </w:rPr>
        <w:t xml:space="preserve"> Процесс интеграции и реализации федерального проекта "Космический класс", включая описание образовательной среды, используемых подходов и достигнутых целей.</w:t>
      </w:r>
    </w:p>
    <w:p w:rsidR="0074183E" w:rsidRPr="0080384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4C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  </w:t>
      </w:r>
      <w:r w:rsidRPr="0080384C">
        <w:rPr>
          <w:rFonts w:ascii="Times New Roman" w:hAnsi="Times New Roman" w:cs="Times New Roman"/>
          <w:i/>
          <w:sz w:val="28"/>
          <w:szCs w:val="28"/>
        </w:rPr>
        <w:t>•  Анализ документов</w:t>
      </w:r>
      <w:r w:rsidRPr="0074183E">
        <w:rPr>
          <w:rFonts w:ascii="Times New Roman" w:hAnsi="Times New Roman" w:cs="Times New Roman"/>
          <w:sz w:val="28"/>
          <w:szCs w:val="28"/>
        </w:rPr>
        <w:t>: Изучение уставных документов Школы, материалов, регламентирующих федеральный проект "Космический класс", отчетов о деятельности Школы.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  •  </w:t>
      </w:r>
      <w:r w:rsidRPr="0080384C">
        <w:rPr>
          <w:rFonts w:ascii="Times New Roman" w:hAnsi="Times New Roman" w:cs="Times New Roman"/>
          <w:i/>
          <w:sz w:val="28"/>
          <w:szCs w:val="28"/>
        </w:rPr>
        <w:t>Описание и анализ инфраструктуры</w:t>
      </w:r>
      <w:r w:rsidRPr="0074183E">
        <w:rPr>
          <w:rFonts w:ascii="Times New Roman" w:hAnsi="Times New Roman" w:cs="Times New Roman"/>
          <w:sz w:val="28"/>
          <w:szCs w:val="28"/>
        </w:rPr>
        <w:t>: Детальное описание и оценка педагогического потенциала уникальных объектов Школы (музей космонавтики, астрономическая площадка, планетарий).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  •  </w:t>
      </w:r>
      <w:r w:rsidRPr="0080384C">
        <w:rPr>
          <w:rFonts w:ascii="Times New Roman" w:hAnsi="Times New Roman" w:cs="Times New Roman"/>
          <w:i/>
          <w:sz w:val="28"/>
          <w:szCs w:val="28"/>
        </w:rPr>
        <w:t>Структурированное описание опыта</w:t>
      </w:r>
      <w:r w:rsidRPr="0074183E">
        <w:rPr>
          <w:rFonts w:ascii="Times New Roman" w:hAnsi="Times New Roman" w:cs="Times New Roman"/>
          <w:sz w:val="28"/>
          <w:szCs w:val="28"/>
        </w:rPr>
        <w:t>: Систематизация информации о присоединении к проекту, количестве функционирующих классов, статусе опорного центра и соответствии деятельности заявленным целям.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  </w:t>
      </w:r>
      <w:r w:rsidRPr="0080384C">
        <w:rPr>
          <w:rFonts w:ascii="Times New Roman" w:hAnsi="Times New Roman" w:cs="Times New Roman"/>
          <w:i/>
          <w:sz w:val="28"/>
          <w:szCs w:val="28"/>
        </w:rPr>
        <w:t>•  Сравнительный анализ (частичный):</w:t>
      </w:r>
      <w:r w:rsidRPr="0074183E">
        <w:rPr>
          <w:rFonts w:ascii="Times New Roman" w:hAnsi="Times New Roman" w:cs="Times New Roman"/>
          <w:sz w:val="28"/>
          <w:szCs w:val="28"/>
        </w:rPr>
        <w:t xml:space="preserve"> Соотнесение практики Школы с общими принципами STEM-образования и целями федерального проекта.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lastRenderedPageBreak/>
        <w:t>Использованный подход позволяет глубоко изучить уникальный опыт конкретного учреждения и выявить особенности, которые могут быть реплицированы или адаптированы в других образовательных контекстах.</w:t>
      </w:r>
    </w:p>
    <w:p w:rsidR="0080384C" w:rsidRPr="0074183E" w:rsidRDefault="0080384C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183E" w:rsidRPr="0080384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4C">
        <w:rPr>
          <w:rFonts w:ascii="Times New Roman" w:hAnsi="Times New Roman" w:cs="Times New Roman"/>
          <w:b/>
          <w:sz w:val="28"/>
          <w:szCs w:val="28"/>
        </w:rPr>
        <w:t xml:space="preserve">3. Инфраструктура и педагогические подходы Школы космонавтики имени Р.В. </w:t>
      </w:r>
      <w:proofErr w:type="spellStart"/>
      <w:r w:rsidRPr="0080384C">
        <w:rPr>
          <w:rFonts w:ascii="Times New Roman" w:hAnsi="Times New Roman" w:cs="Times New Roman"/>
          <w:b/>
          <w:sz w:val="28"/>
          <w:szCs w:val="28"/>
        </w:rPr>
        <w:t>Комаева</w:t>
      </w:r>
      <w:proofErr w:type="spellEnd"/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Школа космонавтики имени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, учрежденная в 2020 году по инициативе космического конструктора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>, представляет собой уникальный образовательный кластер, созданный для углубленного изучения космических дисциплин. Ее отличительной особенностью является комплексная, интегрированная образовательная среда, ориентированная на принципы нагляднос</w:t>
      </w:r>
      <w:r w:rsidR="00E37CF3">
        <w:rPr>
          <w:rFonts w:ascii="Times New Roman" w:hAnsi="Times New Roman" w:cs="Times New Roman"/>
          <w:sz w:val="28"/>
          <w:szCs w:val="28"/>
        </w:rPr>
        <w:t xml:space="preserve">ти, </w:t>
      </w:r>
      <w:proofErr w:type="spellStart"/>
      <w:r w:rsidR="00E37CF3">
        <w:rPr>
          <w:rFonts w:ascii="Times New Roman" w:hAnsi="Times New Roman" w:cs="Times New Roman"/>
          <w:sz w:val="28"/>
          <w:szCs w:val="28"/>
        </w:rPr>
        <w:t>практикоориентированности</w:t>
      </w:r>
      <w:proofErr w:type="spellEnd"/>
      <w:r w:rsidR="00E37C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междисциплинарности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>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Ключевые элементы инфраструктуры, обеспечивающие инновационный педагогический процесс, включают: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•  </w:t>
      </w:r>
      <w:r w:rsidRPr="0080384C">
        <w:rPr>
          <w:rFonts w:ascii="Times New Roman" w:hAnsi="Times New Roman" w:cs="Times New Roman"/>
          <w:i/>
          <w:sz w:val="28"/>
          <w:szCs w:val="28"/>
        </w:rPr>
        <w:t>Музей космонавтики:</w:t>
      </w:r>
      <w:r w:rsidRPr="0074183E">
        <w:rPr>
          <w:rFonts w:ascii="Times New Roman" w:hAnsi="Times New Roman" w:cs="Times New Roman"/>
          <w:sz w:val="28"/>
          <w:szCs w:val="28"/>
        </w:rPr>
        <w:t xml:space="preserve"> Экспозиция музея не является статичной, а активно используется как мобильные учебные пособия. Это отличает его от традиционных музейных пространств и превращает в динамическую учебную лабораторию. Значительная часть коллекции представлена реальными устройствами, прошедшими наземные испытания, что позволяет учащимся не только увидеть, но и исследовать функционал и принципы работы космической техники. Макеты космических летательных аппаратов, созданные конструкторами НПО имени С.А. Лавочкина, являются высокоточными уменьшенными копиями уникальных аппаратов отечественной и мировой космонавтики, что обеспечивает максимальную достоверность и детализацию изучаемых объектов.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•  </w:t>
      </w:r>
      <w:r w:rsidRPr="0080384C">
        <w:rPr>
          <w:rFonts w:ascii="Times New Roman" w:hAnsi="Times New Roman" w:cs="Times New Roman"/>
          <w:i/>
          <w:sz w:val="28"/>
          <w:szCs w:val="28"/>
        </w:rPr>
        <w:t>Астрономическая площадка:</w:t>
      </w:r>
      <w:r w:rsidRPr="0074183E">
        <w:rPr>
          <w:rFonts w:ascii="Times New Roman" w:hAnsi="Times New Roman" w:cs="Times New Roman"/>
          <w:sz w:val="28"/>
          <w:szCs w:val="28"/>
        </w:rPr>
        <w:t xml:space="preserve"> Площадка оснащена современным оборудованием, позволяющим проводить полноценные астрономические наблюдения (дневные и ночные), экскурсии и практические занятия. Ее универсальность делает ее доступ</w:t>
      </w:r>
      <w:r w:rsidR="00E37CF3">
        <w:rPr>
          <w:rFonts w:ascii="Times New Roman" w:hAnsi="Times New Roman" w:cs="Times New Roman"/>
          <w:sz w:val="28"/>
          <w:szCs w:val="28"/>
        </w:rPr>
        <w:t>ной</w:t>
      </w:r>
      <w:r w:rsidR="00E37CF3" w:rsidRPr="00E37CF3">
        <w:rPr>
          <w:rFonts w:ascii="Times New Roman" w:hAnsi="Times New Roman" w:cs="Times New Roman"/>
          <w:sz w:val="28"/>
          <w:szCs w:val="28"/>
        </w:rPr>
        <w:t xml:space="preserve"> </w:t>
      </w:r>
      <w:r w:rsidRPr="0074183E">
        <w:rPr>
          <w:rFonts w:ascii="Times New Roman" w:hAnsi="Times New Roman" w:cs="Times New Roman"/>
          <w:sz w:val="28"/>
          <w:szCs w:val="28"/>
        </w:rPr>
        <w:t>и интересной для различных возрастных групп и уровней подготовки. Уникальной функцией является возможность трансляции наблюдаемой в телескоп картины в звездный зал планетария (на 30 мест), что расширяет возможности для коллективного обучения, анализа и обсуждения небесных явлений.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•  </w:t>
      </w:r>
      <w:r w:rsidRPr="0080384C">
        <w:rPr>
          <w:rFonts w:ascii="Times New Roman" w:hAnsi="Times New Roman" w:cs="Times New Roman"/>
          <w:i/>
          <w:sz w:val="28"/>
          <w:szCs w:val="28"/>
        </w:rPr>
        <w:t>Функциональные приборы:</w:t>
      </w:r>
      <w:r w:rsidRPr="0074183E">
        <w:rPr>
          <w:rFonts w:ascii="Times New Roman" w:hAnsi="Times New Roman" w:cs="Times New Roman"/>
          <w:sz w:val="28"/>
          <w:szCs w:val="28"/>
        </w:rPr>
        <w:t xml:space="preserve"> Интегрированные в инфраструктуру площадки действующие солнечные часы служат не только наглядным пособием, но и </w:t>
      </w:r>
      <w:r w:rsidRPr="0074183E">
        <w:rPr>
          <w:rFonts w:ascii="Times New Roman" w:hAnsi="Times New Roman" w:cs="Times New Roman"/>
          <w:sz w:val="28"/>
          <w:szCs w:val="28"/>
        </w:rPr>
        <w:lastRenderedPageBreak/>
        <w:t>рабочим инструментом для демонстрации принципов измерения времени и понимания фундаментальных астрономических явлений.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Школа функционирует как центр дополнительного образования, специализирующийся на космической тематике, и реализует свои программы в рамках национального проекта «Молодежь и дети». Такой формат позволяет сосредоточиться на углубленном, проектно-ориентированном обучении, выходящем за рамки стандартных школьных программ и способствующем формированию устойчивого интереса и компетенций в космической сфере.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3E" w:rsidRPr="0080384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4C">
        <w:rPr>
          <w:rFonts w:ascii="Times New Roman" w:hAnsi="Times New Roman" w:cs="Times New Roman"/>
          <w:b/>
          <w:sz w:val="28"/>
          <w:szCs w:val="28"/>
        </w:rPr>
        <w:t>4. Реализация федерального прое</w:t>
      </w:r>
      <w:r w:rsidR="00E37CF3" w:rsidRPr="0080384C">
        <w:rPr>
          <w:rFonts w:ascii="Times New Roman" w:hAnsi="Times New Roman" w:cs="Times New Roman"/>
          <w:b/>
          <w:sz w:val="28"/>
          <w:szCs w:val="28"/>
        </w:rPr>
        <w:t>кта "Космический класс": э</w:t>
      </w:r>
      <w:r w:rsidRPr="0080384C">
        <w:rPr>
          <w:rFonts w:ascii="Times New Roman" w:hAnsi="Times New Roman" w:cs="Times New Roman"/>
          <w:b/>
          <w:sz w:val="28"/>
          <w:szCs w:val="28"/>
        </w:rPr>
        <w:t>тапы, цели и результаты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Школа космонавтики имени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присоединилась к федеральному проекту "Космический класс" в 2022-2023 учебном году. В настоящее время в Школе успешно функционируют 7 "Космических классов", что свидетельствует о динамичном и эффективном внедрении проектных методик. Присвоение Школе статуса опорного центра проекта "Космический класс" в </w:t>
      </w:r>
      <w:proofErr w:type="gramStart"/>
      <w:r w:rsidRPr="0074183E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74183E">
        <w:rPr>
          <w:rFonts w:ascii="Times New Roman" w:hAnsi="Times New Roman" w:cs="Times New Roman"/>
          <w:sz w:val="28"/>
          <w:szCs w:val="28"/>
        </w:rPr>
        <w:t xml:space="preserve"> федеральном округе (СКФО) подтверждает ее лидирующую роль в развитии и популяризации космического образования в масштабах региона.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Реализация проекта в Школе направлена на достижение следующих стратегических целей, сформулированных в рамках федеральной программы: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1. Повышение интереса к научно-техническому образованию: </w:t>
      </w:r>
      <w:r w:rsidR="0080384C">
        <w:rPr>
          <w:rFonts w:ascii="Times New Roman" w:hAnsi="Times New Roman" w:cs="Times New Roman"/>
          <w:sz w:val="28"/>
          <w:szCs w:val="28"/>
        </w:rPr>
        <w:t>ч</w:t>
      </w:r>
      <w:r w:rsidRPr="0074183E">
        <w:rPr>
          <w:rFonts w:ascii="Times New Roman" w:hAnsi="Times New Roman" w:cs="Times New Roman"/>
          <w:sz w:val="28"/>
          <w:szCs w:val="28"/>
        </w:rPr>
        <w:t>ерез погружение в увлекательный мир космонавтики, использование интерактивных экспонатов музея, проведение практических наблюдений на астрономической площадке и участие в проектной деятельности, Школа стимулирует мотивацию учащихся к изучению физики, математики, информатики и инженерных дисциплин. Конкретные примеры включают разработку моделей космических аппаратов, анализ реальных полетных данных и участие в образовательных симуляциях.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2. Профессиональная ориентация: </w:t>
      </w:r>
      <w:r w:rsidR="0080384C">
        <w:rPr>
          <w:rFonts w:ascii="Times New Roman" w:hAnsi="Times New Roman" w:cs="Times New Roman"/>
          <w:sz w:val="28"/>
          <w:szCs w:val="28"/>
        </w:rPr>
        <w:t>п</w:t>
      </w:r>
      <w:r w:rsidRPr="0074183E">
        <w:rPr>
          <w:rFonts w:ascii="Times New Roman" w:hAnsi="Times New Roman" w:cs="Times New Roman"/>
          <w:sz w:val="28"/>
          <w:szCs w:val="28"/>
        </w:rPr>
        <w:t>роект обеспечивает раннее знакомство учащихся с многообразием профессий, востребованных в космической отрасли – от конструктора и инженера-испытателя до астронома и специалиста по обработке данных дистанционного зондирования Земли. Организуются встречи с действующими специалистами отрасли, экскурсии (виртуальные и реальные) на профильные предприятия и вузы.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lastRenderedPageBreak/>
        <w:t>3. Поддержка талантливых детей: "Космические классы" предоставляют платформу для выявления, развития и поддержки одаренных учащихся. Через индивидуальные образовательные траектории, участие в олимпиадах, конкурсах и научно-исследовательских проектах, Школа способствует раскрытию интеллектуального и творческого потенциала школьников, готовя их к участию в федеральных и международных программах.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4. Повышение престижа образовательного учреждения: </w:t>
      </w:r>
      <w:r w:rsidR="0080384C">
        <w:rPr>
          <w:rFonts w:ascii="Times New Roman" w:hAnsi="Times New Roman" w:cs="Times New Roman"/>
          <w:sz w:val="28"/>
          <w:szCs w:val="28"/>
        </w:rPr>
        <w:t>у</w:t>
      </w:r>
      <w:r w:rsidRPr="0074183E">
        <w:rPr>
          <w:rFonts w:ascii="Times New Roman" w:hAnsi="Times New Roman" w:cs="Times New Roman"/>
          <w:sz w:val="28"/>
          <w:szCs w:val="28"/>
        </w:rPr>
        <w:t xml:space="preserve">спешная реализация федерального проекта "Космический класс" укрепляет имидж Школы космонавтики имени Р.В. </w:t>
      </w:r>
      <w:proofErr w:type="spellStart"/>
      <w:proofErr w:type="gram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="00E37CF3">
        <w:rPr>
          <w:rFonts w:ascii="Times New Roman" w:hAnsi="Times New Roman" w:cs="Times New Roman"/>
          <w:sz w:val="28"/>
          <w:szCs w:val="28"/>
        </w:rPr>
        <w:t xml:space="preserve">, </w:t>
      </w:r>
      <w:r w:rsidRPr="0074183E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74183E">
        <w:rPr>
          <w:rFonts w:ascii="Times New Roman" w:hAnsi="Times New Roman" w:cs="Times New Roman"/>
          <w:sz w:val="28"/>
          <w:szCs w:val="28"/>
        </w:rPr>
        <w:t xml:space="preserve"> инновационного образовательного центра, ориентированного на подготовку будущей научно-технической элиты страны. Это способствует привлечению талантливых абитуриентов из различных регионов и укреплению партнерских связей с ведущими вузами и предприятиями космической отрасли.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3E" w:rsidRPr="0080384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4C">
        <w:rPr>
          <w:rFonts w:ascii="Times New Roman" w:hAnsi="Times New Roman" w:cs="Times New Roman"/>
          <w:b/>
          <w:sz w:val="28"/>
          <w:szCs w:val="28"/>
        </w:rPr>
        <w:t>5. Обсуждение результатов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Опыт Школы космонавтики имени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в реализации федерального проекта "Космический класс" демонстрирует высокую эффективность комплексного подхода к STEM-образованию. Уникальная образовательная среда Школы, включающая интерактивный музей, оснащенную астрономическую площадку и планетарий, полностью соответствует принципам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experiential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(обучение через опыт) и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informal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(неформальное образование), что подтверждается теоретическими исследованиями [5, 6]. Непосредственное взаимодействие с реальными или высокоточными моделями космической техники, а также возможность проведе</w:t>
      </w:r>
      <w:r w:rsidR="00E37CF3">
        <w:rPr>
          <w:rFonts w:ascii="Times New Roman" w:hAnsi="Times New Roman" w:cs="Times New Roman"/>
          <w:sz w:val="28"/>
          <w:szCs w:val="28"/>
        </w:rPr>
        <w:t xml:space="preserve">ния астрономических наблюдений, </w:t>
      </w:r>
      <w:r w:rsidRPr="0074183E">
        <w:rPr>
          <w:rFonts w:ascii="Times New Roman" w:hAnsi="Times New Roman" w:cs="Times New Roman"/>
          <w:sz w:val="28"/>
          <w:szCs w:val="28"/>
        </w:rPr>
        <w:t>значительно повышает вовлеченность учащихся и способствует более глубокому усвоению материала, чем традиционные методы обучения [9].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Статус опорного центра проекта в СКФО свидетельствует о признании экспертизы Школы и ее потенциала в масштабировании лучших практик. Это создает возможности для методического сопровождения других образовательных учреждений региона, формирования региональной сети "Космических классов" и консолидации усилий по развитию космического образования.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Достижение заявленных целей проекта – повышение интереса к научно-техническому образованию, эффективная профориентация и поддержка талантливых детей – является прямым следствием сочетания уникальной </w:t>
      </w:r>
      <w:r w:rsidRPr="0074183E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 и целенаправленной педагогической деятельности. В условиях постоянно растущего спроса на специалистов в высокотехнологичных отраслях, опыт Школы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может служить моделью для разработки и внедрения аналогичных образовательных инициатив.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Ограничениями данного исследования являются его качественный характер и фокусировка на одном кейсе. Для более полного понимания эффективности проекта необходимы количественные исследования, отслеживающие долгосрочные результаты обучения, динамику выбора профессий выпускниками "Космических классов" и их успеваемость в высших учебных заведениях.</w:t>
      </w:r>
    </w:p>
    <w:p w:rsidR="0074183E" w:rsidRPr="0074183E" w:rsidRDefault="0074183E" w:rsidP="008038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3E" w:rsidRPr="0080384C" w:rsidRDefault="0074183E" w:rsidP="008038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4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Опыт реализации федерального проекта "Космический класс" в Школе космонавтики имени Р.В.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Комаева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демонстрирует успешную модель интеграции инновационной образовательной среды и государственной инициативы по развитию STEM-образования. Созданная в Школе уникальная инфраструктура, включающая интерактивный музей, современную астрономическую площадку и планетарий, обеспечивает практико-ориентированное и мотивирующее обучение.</w:t>
      </w:r>
    </w:p>
    <w:p w:rsidR="0074183E" w:rsidRPr="0074183E" w:rsidRDefault="0074183E" w:rsidP="008038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Достижение поставленных целей – повышение интереса к научно-техническим дисциплинам, эффективная профессиональная ориентация молодежи и систематическая поддержка талантливых детей – подтверждает значимость и перспективность данного подхода. Роль Школы как опорного центра в регионе подчеркивает ее вклад в формирование и развитие научно-технического потенциала страны. Дальнейшие исследования должны быть направлены на количественную оценку долгосрочного влияния проекта и выявление оптимальных стратегий его масштабирования.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</w:p>
    <w:p w:rsidR="0074183E" w:rsidRPr="001817CC" w:rsidRDefault="0074183E" w:rsidP="00181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C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1. Казакова Г.Н., Махотин Д.А. Роль космического образования в формировании инженерного мышления школьников // Вестник Российского университета дружбы народов. Серия: Информатизация образования. – 2021. – Т. 18, № 1. – С. 58-67.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lastRenderedPageBreak/>
        <w:t>2. Фурсенко А.А. О перспективах развития системы образования в Российской Федерации // Вестник Российской академии наук. – 2018. – Т. 88, № 6. – С. 483-491.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183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74183E">
        <w:rPr>
          <w:rFonts w:ascii="Times New Roman" w:hAnsi="Times New Roman" w:cs="Times New Roman"/>
          <w:sz w:val="28"/>
          <w:szCs w:val="28"/>
          <w:lang w:val="en-US"/>
        </w:rPr>
        <w:t>Bybee</w:t>
      </w:r>
      <w:proofErr w:type="spellEnd"/>
      <w:r w:rsidRPr="0074183E">
        <w:rPr>
          <w:rFonts w:ascii="Times New Roman" w:hAnsi="Times New Roman" w:cs="Times New Roman"/>
          <w:sz w:val="28"/>
          <w:szCs w:val="28"/>
          <w:lang w:val="en-US"/>
        </w:rPr>
        <w:t>, R. W. The Case for STEM Education: Challenges and Opportunities. – Arlington, VA: NSTA Press, 2013. – 184 p.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4. Скворцов А.В. Космическое образование как фактор развития научно-технического творчества молодежи // Профессиональное образование и рынок труда. – 2020. – № 1. – С. 50-57.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183E">
        <w:rPr>
          <w:rFonts w:ascii="Times New Roman" w:hAnsi="Times New Roman" w:cs="Times New Roman"/>
          <w:sz w:val="28"/>
          <w:szCs w:val="28"/>
          <w:lang w:val="en-US"/>
        </w:rPr>
        <w:t>5. Kolb, D. A. Experiential Learning: Experience as the Source of Learning and Development. – Englewood Cliffs, NJ: Prentice Hall, 1984. – 256 p.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183E">
        <w:rPr>
          <w:rFonts w:ascii="Times New Roman" w:hAnsi="Times New Roman" w:cs="Times New Roman"/>
          <w:sz w:val="28"/>
          <w:szCs w:val="28"/>
          <w:lang w:val="en-US"/>
        </w:rPr>
        <w:t xml:space="preserve">6. Falk, J. H., &amp; </w:t>
      </w:r>
      <w:proofErr w:type="spellStart"/>
      <w:r w:rsidRPr="0074183E">
        <w:rPr>
          <w:rFonts w:ascii="Times New Roman" w:hAnsi="Times New Roman" w:cs="Times New Roman"/>
          <w:sz w:val="28"/>
          <w:szCs w:val="28"/>
          <w:lang w:val="en-US"/>
        </w:rPr>
        <w:t>Dierking</w:t>
      </w:r>
      <w:proofErr w:type="spellEnd"/>
      <w:r w:rsidRPr="0074183E">
        <w:rPr>
          <w:rFonts w:ascii="Times New Roman" w:hAnsi="Times New Roman" w:cs="Times New Roman"/>
          <w:sz w:val="28"/>
          <w:szCs w:val="28"/>
          <w:lang w:val="en-US"/>
        </w:rPr>
        <w:t xml:space="preserve">, L. D. Learning from Museums: Visitor Experiences and the Making of Meaning. – Lanham, MD: </w:t>
      </w:r>
      <w:proofErr w:type="spellStart"/>
      <w:r w:rsidRPr="0074183E">
        <w:rPr>
          <w:rFonts w:ascii="Times New Roman" w:hAnsi="Times New Roman" w:cs="Times New Roman"/>
          <w:sz w:val="28"/>
          <w:szCs w:val="28"/>
          <w:lang w:val="en-US"/>
        </w:rPr>
        <w:t>AltaMira</w:t>
      </w:r>
      <w:proofErr w:type="spellEnd"/>
      <w:r w:rsidRPr="0074183E">
        <w:rPr>
          <w:rFonts w:ascii="Times New Roman" w:hAnsi="Times New Roman" w:cs="Times New Roman"/>
          <w:sz w:val="28"/>
          <w:szCs w:val="28"/>
          <w:lang w:val="en-US"/>
        </w:rPr>
        <w:t xml:space="preserve"> Press, 2000. – 240 p.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Лысюк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Н.В. Музейная педагогика как средство развития познавательной активности школьников // Педагогика и психология образования. – 2019. – № 4. – С. 136-143.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>8. Об утверждении Стратегии научно-технологического развития Российской Федерации до 2035 года: Указ Президента Российской Федерации от 28.02.2024 № 145 // Собрание законодательства РФ. – 2024. – № 10. – Ст. 1473. (или более ранняя редакция, если проект стартовал раньше).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  <w:r w:rsidRPr="0074183E">
        <w:rPr>
          <w:rFonts w:ascii="Times New Roman" w:hAnsi="Times New Roman" w:cs="Times New Roman"/>
          <w:sz w:val="28"/>
          <w:szCs w:val="28"/>
        </w:rPr>
        <w:t xml:space="preserve">9. Гайсин И.Т., </w:t>
      </w:r>
      <w:proofErr w:type="spellStart"/>
      <w:r w:rsidRPr="0074183E">
        <w:rPr>
          <w:rFonts w:ascii="Times New Roman" w:hAnsi="Times New Roman" w:cs="Times New Roman"/>
          <w:sz w:val="28"/>
          <w:szCs w:val="28"/>
        </w:rPr>
        <w:t>Галиханов</w:t>
      </w:r>
      <w:proofErr w:type="spellEnd"/>
      <w:r w:rsidRPr="0074183E">
        <w:rPr>
          <w:rFonts w:ascii="Times New Roman" w:hAnsi="Times New Roman" w:cs="Times New Roman"/>
          <w:sz w:val="28"/>
          <w:szCs w:val="28"/>
        </w:rPr>
        <w:t xml:space="preserve"> И.К. Особенности применения современных технологий в образовательном процессе для развития инженерного мышления // Вестник Казанского технологического университета. – 2017. – Т. 20, № 22. – С. 138-140.</w:t>
      </w:r>
    </w:p>
    <w:p w:rsidR="0074183E" w:rsidRPr="0074183E" w:rsidRDefault="0074183E" w:rsidP="0074183E">
      <w:pPr>
        <w:rPr>
          <w:rFonts w:ascii="Times New Roman" w:hAnsi="Times New Roman" w:cs="Times New Roman"/>
          <w:sz w:val="28"/>
          <w:szCs w:val="28"/>
        </w:rPr>
      </w:pPr>
    </w:p>
    <w:p w:rsidR="0050348F" w:rsidRPr="0074183E" w:rsidRDefault="0050348F" w:rsidP="0074183E"/>
    <w:sectPr w:rsidR="0050348F" w:rsidRPr="0074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F6"/>
    <w:rsid w:val="001817CC"/>
    <w:rsid w:val="003E7842"/>
    <w:rsid w:val="0050348F"/>
    <w:rsid w:val="00630B6B"/>
    <w:rsid w:val="00702842"/>
    <w:rsid w:val="0074183E"/>
    <w:rsid w:val="0080384C"/>
    <w:rsid w:val="00D06DF6"/>
    <w:rsid w:val="00E37CF3"/>
    <w:rsid w:val="00E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5918"/>
  <w15:chartTrackingRefBased/>
  <w15:docId w15:val="{C1D2CCBE-A775-483D-A204-FCE54C5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D641-0908-4230-9983-C4064338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6</cp:revision>
  <dcterms:created xsi:type="dcterms:W3CDTF">2025-11-05T09:30:00Z</dcterms:created>
  <dcterms:modified xsi:type="dcterms:W3CDTF">2025-12-16T12:23:00Z</dcterms:modified>
</cp:coreProperties>
</file>