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BA" w:rsidRDefault="007501BA" w:rsidP="00750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учреждение «Наурский районный отдел образования»</w:t>
      </w:r>
    </w:p>
    <w:p w:rsidR="007501BA" w:rsidRDefault="007501BA" w:rsidP="00750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7501BA" w:rsidRDefault="007501BA" w:rsidP="00750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«УЛЬЯНОВСКАЯ СРЕДНЯЯ ОБЩЕОБРАЗОВАТЕЛЬНАЯ ШКОЛА» </w:t>
      </w:r>
    </w:p>
    <w:p w:rsidR="007501BA" w:rsidRDefault="007501BA" w:rsidP="007501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(МБОУ «</w:t>
      </w:r>
      <w:r>
        <w:rPr>
          <w:rFonts w:ascii="Times New Roman" w:hAnsi="Times New Roman"/>
          <w:b/>
          <w:sz w:val="24"/>
          <w:szCs w:val="24"/>
          <w:lang w:eastAsia="ru-RU"/>
        </w:rPr>
        <w:t>Ульяновская СОШ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501BA" w:rsidRPr="007501BA" w:rsidRDefault="007501BA" w:rsidP="007501BA">
      <w:pPr>
        <w:spacing w:after="0" w:line="276" w:lineRule="auto"/>
        <w:ind w:left="720"/>
        <w:jc w:val="center"/>
        <w:rPr>
          <w:rFonts w:ascii="Times New Roman" w:hAnsi="Times New Roman"/>
          <w:b/>
          <w:bCs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 xml:space="preserve">Языковая догадка и работа в условиях неопределенности: методика обучения стратегиям решения заданий, когда правило «забылось» (на основе контекста, аналогий, исключения заведомо неверных вариантов). Развитие </w:t>
      </w:r>
      <w:proofErr w:type="spellStart"/>
      <w:r w:rsidRPr="007501BA">
        <w:rPr>
          <w:rFonts w:ascii="Times New Roman" w:hAnsi="Times New Roman"/>
          <w:b/>
          <w:bCs/>
          <w:sz w:val="28"/>
        </w:rPr>
        <w:t>метапредметных</w:t>
      </w:r>
      <w:proofErr w:type="spellEnd"/>
      <w:r w:rsidRPr="007501BA">
        <w:rPr>
          <w:rFonts w:ascii="Times New Roman" w:hAnsi="Times New Roman"/>
          <w:b/>
          <w:bCs/>
          <w:sz w:val="28"/>
        </w:rPr>
        <w:t xml:space="preserve"> навыков.</w:t>
      </w:r>
    </w:p>
    <w:p w:rsidR="007501BA" w:rsidRDefault="007501BA" w:rsidP="007501BA">
      <w:pPr>
        <w:spacing w:after="0" w:line="276" w:lineRule="auto"/>
        <w:ind w:left="720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русского языка</w:t>
      </w:r>
    </w:p>
    <w:p w:rsidR="007501BA" w:rsidRDefault="007501BA" w:rsidP="007501BA">
      <w:pPr>
        <w:spacing w:after="0" w:line="276" w:lineRule="auto"/>
        <w:ind w:firstLine="709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Татаева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Лайла</w:t>
      </w:r>
      <w:proofErr w:type="spellEnd"/>
      <w:r>
        <w:rPr>
          <w:rFonts w:ascii="Times New Roman" w:hAnsi="Times New Roman"/>
          <w:sz w:val="28"/>
        </w:rPr>
        <w:t xml:space="preserve"> Сайд-Магомедовна</w:t>
      </w: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501BA" w:rsidRDefault="007501BA" w:rsidP="007501BA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Ульяновское – 2025 г.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sz w:val="28"/>
        </w:rPr>
        <w:lastRenderedPageBreak/>
        <w:t xml:space="preserve">Подготовка к государственной итоговой аттестации в рамках ОГЭ по русскому языку традиционно строится на фундаменте системного повторения и отработки правил орфографии, пунктуации, грамматики. Однако стрессовая ситуация экзамена, дефицит времени и психологическое напряжение зачастую приводят к явлению, хорошо известному каждому педагогу: ученик, успешно выполнявший задания на уроке, в решающий момент не может актуализировать в памяти нужное правило. Знание, казалось бы, усвоенное, оказывается блокированным. В этот момент на первый план выходит не столько предметная компетенция, сколько </w:t>
      </w:r>
      <w:proofErr w:type="spellStart"/>
      <w:r w:rsidRPr="007501BA">
        <w:rPr>
          <w:rFonts w:ascii="Times New Roman" w:hAnsi="Times New Roman"/>
          <w:sz w:val="28"/>
        </w:rPr>
        <w:t>метапредметная</w:t>
      </w:r>
      <w:proofErr w:type="spellEnd"/>
      <w:r w:rsidRPr="007501BA">
        <w:rPr>
          <w:rFonts w:ascii="Times New Roman" w:hAnsi="Times New Roman"/>
          <w:sz w:val="28"/>
        </w:rPr>
        <w:t>: способность к языковой догадке, умение работать в условиях неопределенности, применять стратегии поиска решения при недостатке информации. Эти навыки, лежащие на стыке лингвистики, логики и психологии, часто остаются за пределами целенаправленного обучения, формируясь стихийно и потому неэффективно. Между тем, именно они становятся тем «спасательным кругом», который позволяет выпускнику не спасовать перед сложным заданием и показать свой реальный уровень даже в неидеальных условиях.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sz w:val="28"/>
        </w:rPr>
        <w:t xml:space="preserve">Научной основой для формирования данных стратегий служат теория проблемного обучения (Дж. </w:t>
      </w:r>
      <w:proofErr w:type="spellStart"/>
      <w:r w:rsidRPr="007501BA">
        <w:rPr>
          <w:rFonts w:ascii="Times New Roman" w:hAnsi="Times New Roman"/>
          <w:sz w:val="28"/>
        </w:rPr>
        <w:t>Дьюи</w:t>
      </w:r>
      <w:proofErr w:type="spellEnd"/>
      <w:r w:rsidRPr="007501BA">
        <w:rPr>
          <w:rFonts w:ascii="Times New Roman" w:hAnsi="Times New Roman"/>
          <w:sz w:val="28"/>
        </w:rPr>
        <w:t xml:space="preserve">, В. </w:t>
      </w:r>
      <w:proofErr w:type="spellStart"/>
      <w:r w:rsidRPr="007501BA">
        <w:rPr>
          <w:rFonts w:ascii="Times New Roman" w:hAnsi="Times New Roman"/>
          <w:sz w:val="28"/>
        </w:rPr>
        <w:t>Оконь</w:t>
      </w:r>
      <w:proofErr w:type="spellEnd"/>
      <w:r w:rsidRPr="007501BA">
        <w:rPr>
          <w:rFonts w:ascii="Times New Roman" w:hAnsi="Times New Roman"/>
          <w:sz w:val="28"/>
        </w:rPr>
        <w:t xml:space="preserve">, М.И. </w:t>
      </w:r>
      <w:proofErr w:type="spellStart"/>
      <w:r w:rsidRPr="007501BA">
        <w:rPr>
          <w:rFonts w:ascii="Times New Roman" w:hAnsi="Times New Roman"/>
          <w:sz w:val="28"/>
        </w:rPr>
        <w:t>Махмутов</w:t>
      </w:r>
      <w:proofErr w:type="spellEnd"/>
      <w:r w:rsidRPr="007501BA">
        <w:rPr>
          <w:rFonts w:ascii="Times New Roman" w:hAnsi="Times New Roman"/>
          <w:sz w:val="28"/>
        </w:rPr>
        <w:t xml:space="preserve">), где акцент делается на процессе поиска решения в условиях познавательного затруднения, а также положения когнитивной психологии об эвристиках — упрощенных, но практичных способах принятия решений (Г. </w:t>
      </w:r>
      <w:proofErr w:type="spellStart"/>
      <w:r w:rsidRPr="007501BA">
        <w:rPr>
          <w:rFonts w:ascii="Times New Roman" w:hAnsi="Times New Roman"/>
          <w:sz w:val="28"/>
        </w:rPr>
        <w:t>Саймон</w:t>
      </w:r>
      <w:proofErr w:type="spellEnd"/>
      <w:r w:rsidRPr="007501BA">
        <w:rPr>
          <w:rFonts w:ascii="Times New Roman" w:hAnsi="Times New Roman"/>
          <w:sz w:val="28"/>
        </w:rPr>
        <w:t xml:space="preserve">, А. </w:t>
      </w:r>
      <w:proofErr w:type="spellStart"/>
      <w:r w:rsidRPr="007501BA">
        <w:rPr>
          <w:rFonts w:ascii="Times New Roman" w:hAnsi="Times New Roman"/>
          <w:sz w:val="28"/>
        </w:rPr>
        <w:t>Тверски</w:t>
      </w:r>
      <w:proofErr w:type="spellEnd"/>
      <w:r w:rsidRPr="007501BA">
        <w:rPr>
          <w:rFonts w:ascii="Times New Roman" w:hAnsi="Times New Roman"/>
          <w:sz w:val="28"/>
        </w:rPr>
        <w:t>). Языковая догадка, в частности, рассматривается как комплексная познавательная деятельность, основанная на способности к аналогии, экстраполяции, выделению существенных признаков и вероятностному прогнозированию в рамках конкретного контекста. В условиях сельской школы, где зачастую стоит задача преодоления языкового барьера и интерференции родного (чеченского) языка, обучение этим стратегиям приобретает особое значение. Опыт МБОУ «Ульяновская СОШ» Наурского муниципального района демонстрирует, что целенаправленное развитие навыков работы в условиях неопределенности не только повышает экзаменационные результаты, но и формирует у учащихся устойчивую познавательную самостоятельность, критическое мышление и уверенность в своих силах.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sz w:val="28"/>
        </w:rPr>
        <w:t>Цель предлагаемой методики — не заменить глубокое знание правил, а вооружить ученика набором интеллектуальных инструментов, которые он сможет сознательно применить в ситуации «я это знаю, но не могу вспомнить». Эти инструменты — стратегии, каждая из которых опирается на разные аспекты языкового сознания и логики.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 xml:space="preserve">Стратегия 1: Контекстуальная </w:t>
      </w:r>
      <w:proofErr w:type="spellStart"/>
      <w:r w:rsidRPr="007501BA">
        <w:rPr>
          <w:rFonts w:ascii="Times New Roman" w:hAnsi="Times New Roman"/>
          <w:b/>
          <w:bCs/>
          <w:sz w:val="28"/>
        </w:rPr>
        <w:t>семантизация</w:t>
      </w:r>
      <w:proofErr w:type="spellEnd"/>
      <w:r w:rsidRPr="007501BA">
        <w:rPr>
          <w:rFonts w:ascii="Times New Roman" w:hAnsi="Times New Roman"/>
          <w:b/>
          <w:bCs/>
          <w:sz w:val="28"/>
        </w:rPr>
        <w:t xml:space="preserve"> и «подсказки среды».</w:t>
      </w:r>
      <w:r w:rsidRPr="007501BA">
        <w:rPr>
          <w:rFonts w:ascii="Times New Roman" w:hAnsi="Times New Roman"/>
          <w:sz w:val="28"/>
        </w:rPr>
        <w:br/>
        <w:t xml:space="preserve">Самая мощная стратегия, основанная на фундаментальном свойстве языка: слова и грамматические формы существуют не в вакууме, а в осмысленном высказывании. Когда ученик не помнит правило написания, например, НЕ с причастием, его следует научить задавать контекстуальные вопросы, которые выведут на правильный ответ. Алгоритм выглядит следующим образом. Рассмотрим предложение, которое вызвало затруднение у ученицы 9 класса </w:t>
      </w:r>
      <w:r w:rsidRPr="007501BA">
        <w:rPr>
          <w:rFonts w:ascii="Times New Roman" w:hAnsi="Times New Roman"/>
          <w:sz w:val="28"/>
        </w:rPr>
        <w:lastRenderedPageBreak/>
        <w:t>Ульяновской школы: «(Не)распустившийся бутон лежал на земле». Девочка не могла вспомнить условия раздельного написания. Вместо того чтобы паниковать, она по отработанной схеме стала искать в предложении «маячки»:</w:t>
      </w:r>
    </w:p>
    <w:p w:rsidR="007501BA" w:rsidRPr="007501BA" w:rsidRDefault="007501BA" w:rsidP="007501BA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Есть ли противопоставление с союзом А?</w:t>
      </w:r>
      <w:r w:rsidRPr="007501BA">
        <w:rPr>
          <w:rFonts w:ascii="Times New Roman" w:hAnsi="Times New Roman"/>
          <w:sz w:val="28"/>
        </w:rPr>
        <w:t> Нет. «Бутон не распустившийся, а упавший» — такого в предложении нет.</w:t>
      </w:r>
    </w:p>
    <w:p w:rsidR="007501BA" w:rsidRPr="007501BA" w:rsidRDefault="007501BA" w:rsidP="007501BA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Есть ли зависимые слова?</w:t>
      </w:r>
      <w:r w:rsidRPr="007501BA">
        <w:rPr>
          <w:rFonts w:ascii="Times New Roman" w:hAnsi="Times New Roman"/>
          <w:sz w:val="28"/>
        </w:rPr>
        <w:t> Да, есть слово «бутон». Но является ли оно зависимым? Нет. «Нераспустившийся» — это причастие, которое относится к слову «бутон». Зависимые слова — это те, которые относятся к самому причастию: «не распустившийся </w:t>
      </w:r>
      <w:r w:rsidRPr="007501BA">
        <w:rPr>
          <w:rFonts w:ascii="Times New Roman" w:hAnsi="Times New Roman"/>
          <w:b/>
          <w:bCs/>
          <w:sz w:val="28"/>
        </w:rPr>
        <w:t>из-за заморозков</w:t>
      </w:r>
      <w:r w:rsidRPr="007501BA">
        <w:rPr>
          <w:rFonts w:ascii="Times New Roman" w:hAnsi="Times New Roman"/>
          <w:sz w:val="28"/>
        </w:rPr>
        <w:t> бутон». В нашем предложении таких слов нет.</w:t>
      </w:r>
    </w:p>
    <w:p w:rsidR="007501BA" w:rsidRPr="007501BA" w:rsidRDefault="007501BA" w:rsidP="007501BA">
      <w:pPr>
        <w:numPr>
          <w:ilvl w:val="0"/>
          <w:numId w:val="2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Можно ли заменить синонимом без НЕ?</w:t>
      </w:r>
      <w:r w:rsidRPr="007501BA">
        <w:rPr>
          <w:rFonts w:ascii="Times New Roman" w:hAnsi="Times New Roman"/>
          <w:sz w:val="28"/>
        </w:rPr>
        <w:t> «Нераспустившийся» = «закрытый», «свёрнутый». Получается, можно.</w:t>
      </w:r>
      <w:r w:rsidRPr="007501BA">
        <w:rPr>
          <w:rFonts w:ascii="Times New Roman" w:hAnsi="Times New Roman"/>
          <w:sz w:val="28"/>
        </w:rPr>
        <w:br/>
        <w:t>На основе ответов на эти вопросы, вытекающих исключительно из анализа контекста, ученица пришла к выводу о слитном написании, даже не вспоминая формальную формулировку правила. Таким образом, контекст выступает как диагностическая среда. Для паронимов (задание 4) стратегия заключается в максимально конкретной «примерке» каждого варианта к данному предложению. Не «представить» или «предоставить» отчет, а мысленно развернуть фразу: «представить отчет» = показать, продемонстрировать; «предоставить отчет» = отдать в чье-то распоряжение. Какой смысл здесь уместен? Часто сажа лексическая сочетаемость («предоставить возможность», но «представить доказательства») помогает найти ответ через ощущение «речевой правильности», которое и формируется через многократную работу с контекстами.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Стратегия 2: Аналогия и поиск «языкового параллелизма».</w:t>
      </w:r>
      <w:r w:rsidRPr="007501BA">
        <w:rPr>
          <w:rFonts w:ascii="Times New Roman" w:hAnsi="Times New Roman"/>
          <w:sz w:val="28"/>
        </w:rPr>
        <w:br/>
        <w:t>Эта стратегия опирается на интуитивное чувство языка и способность к обобщению. Когда правило стерлось из памяти, можно попытаться построить аналогичную, но более простую или знакомую языковую модель. Например, в задании на слитное/дефисное/раздельное написание наречий ученик затрудняется с словом «(в)последствии». Он не помнит точного правила. Тогда учитель предлагает ему вспомнить другие слова с приставкой «в-» и суффиксом «-</w:t>
      </w:r>
      <w:proofErr w:type="spellStart"/>
      <w:r w:rsidRPr="007501BA">
        <w:rPr>
          <w:rFonts w:ascii="Times New Roman" w:hAnsi="Times New Roman"/>
          <w:sz w:val="28"/>
        </w:rPr>
        <w:t>ии</w:t>
      </w:r>
      <w:proofErr w:type="spellEnd"/>
      <w:r w:rsidRPr="007501BA">
        <w:rPr>
          <w:rFonts w:ascii="Times New Roman" w:hAnsi="Times New Roman"/>
          <w:sz w:val="28"/>
        </w:rPr>
        <w:t xml:space="preserve">»: «впервые», «вторично». Они пишутся слитно. А теперь слова, которые явно являются сочетанием предлога и существительного: «в </w:t>
      </w:r>
      <w:proofErr w:type="spellStart"/>
      <w:r w:rsidRPr="007501BA">
        <w:rPr>
          <w:rFonts w:ascii="Times New Roman" w:hAnsi="Times New Roman"/>
          <w:sz w:val="28"/>
        </w:rPr>
        <w:t>течениИ</w:t>
      </w:r>
      <w:proofErr w:type="spellEnd"/>
      <w:r w:rsidRPr="007501BA">
        <w:rPr>
          <w:rFonts w:ascii="Times New Roman" w:hAnsi="Times New Roman"/>
          <w:sz w:val="28"/>
        </w:rPr>
        <w:t xml:space="preserve"> реки», «в </w:t>
      </w:r>
      <w:proofErr w:type="spellStart"/>
      <w:r w:rsidRPr="007501BA">
        <w:rPr>
          <w:rFonts w:ascii="Times New Roman" w:hAnsi="Times New Roman"/>
          <w:sz w:val="28"/>
        </w:rPr>
        <w:t>следствиИ</w:t>
      </w:r>
      <w:proofErr w:type="spellEnd"/>
      <w:r w:rsidRPr="007501BA">
        <w:rPr>
          <w:rFonts w:ascii="Times New Roman" w:hAnsi="Times New Roman"/>
          <w:sz w:val="28"/>
        </w:rPr>
        <w:t xml:space="preserve"> по делу». Они пишутся раздельно, и между предлогом и существительным можно вставить определение («в быстром течении»). Применяем этот тест к нашему слову: можно ли сказать «в </w:t>
      </w:r>
      <w:r w:rsidRPr="007501BA">
        <w:rPr>
          <w:rFonts w:ascii="Times New Roman" w:hAnsi="Times New Roman"/>
          <w:i/>
          <w:iCs/>
          <w:sz w:val="28"/>
        </w:rPr>
        <w:t>этом</w:t>
      </w:r>
      <w:r w:rsidRPr="007501BA">
        <w:rPr>
          <w:rFonts w:ascii="Times New Roman" w:hAnsi="Times New Roman"/>
          <w:sz w:val="28"/>
        </w:rPr>
        <w:t xml:space="preserve"> последствии»? Очень неуклюже и маловероятно. Значит, перед нами наречие, </w:t>
      </w:r>
      <w:proofErr w:type="spellStart"/>
      <w:r w:rsidRPr="007501BA">
        <w:rPr>
          <w:rFonts w:ascii="Times New Roman" w:hAnsi="Times New Roman"/>
          <w:sz w:val="28"/>
        </w:rPr>
        <w:t>пишущееся</w:t>
      </w:r>
      <w:proofErr w:type="spellEnd"/>
      <w:r w:rsidRPr="007501BA">
        <w:rPr>
          <w:rFonts w:ascii="Times New Roman" w:hAnsi="Times New Roman"/>
          <w:sz w:val="28"/>
        </w:rPr>
        <w:t xml:space="preserve"> слитно. Другой блестящий пример — правописание личных окончаний глаголов. Ученик не уверен, как писать: «</w:t>
      </w:r>
      <w:proofErr w:type="spellStart"/>
      <w:r w:rsidRPr="007501BA">
        <w:rPr>
          <w:rFonts w:ascii="Times New Roman" w:hAnsi="Times New Roman"/>
          <w:sz w:val="28"/>
        </w:rPr>
        <w:t>борЮтся</w:t>
      </w:r>
      <w:proofErr w:type="spellEnd"/>
      <w:r w:rsidRPr="007501BA">
        <w:rPr>
          <w:rFonts w:ascii="Times New Roman" w:hAnsi="Times New Roman"/>
          <w:sz w:val="28"/>
        </w:rPr>
        <w:t>» или «</w:t>
      </w:r>
      <w:proofErr w:type="spellStart"/>
      <w:r w:rsidRPr="007501BA">
        <w:rPr>
          <w:rFonts w:ascii="Times New Roman" w:hAnsi="Times New Roman"/>
          <w:sz w:val="28"/>
        </w:rPr>
        <w:t>борЯтся</w:t>
      </w:r>
      <w:proofErr w:type="spellEnd"/>
      <w:r w:rsidRPr="007501BA">
        <w:rPr>
          <w:rFonts w:ascii="Times New Roman" w:hAnsi="Times New Roman"/>
          <w:sz w:val="28"/>
        </w:rPr>
        <w:t>». Пусть поставит глагол в инфинитив: что делать? — бороться. Это глагол на -ОТЬ, относящийся к I спряжению. Глаголы I спряжения имеют окончание -ЮТ. Значит, «</w:t>
      </w:r>
      <w:proofErr w:type="spellStart"/>
      <w:r w:rsidRPr="007501BA">
        <w:rPr>
          <w:rFonts w:ascii="Times New Roman" w:hAnsi="Times New Roman"/>
          <w:sz w:val="28"/>
        </w:rPr>
        <w:t>борЮтся</w:t>
      </w:r>
      <w:proofErr w:type="spellEnd"/>
      <w:r w:rsidRPr="007501BA">
        <w:rPr>
          <w:rFonts w:ascii="Times New Roman" w:hAnsi="Times New Roman"/>
          <w:sz w:val="28"/>
        </w:rPr>
        <w:t xml:space="preserve">». Аналогия с более проверяемыми глаголами («колют» — колоть, I </w:t>
      </w:r>
      <w:proofErr w:type="spellStart"/>
      <w:r w:rsidRPr="007501BA">
        <w:rPr>
          <w:rFonts w:ascii="Times New Roman" w:hAnsi="Times New Roman"/>
          <w:sz w:val="28"/>
        </w:rPr>
        <w:t>спр</w:t>
      </w:r>
      <w:proofErr w:type="spellEnd"/>
      <w:r w:rsidRPr="007501BA">
        <w:rPr>
          <w:rFonts w:ascii="Times New Roman" w:hAnsi="Times New Roman"/>
          <w:sz w:val="28"/>
        </w:rPr>
        <w:t xml:space="preserve">.; «видят» — видеть, II </w:t>
      </w:r>
      <w:proofErr w:type="spellStart"/>
      <w:r w:rsidRPr="007501BA">
        <w:rPr>
          <w:rFonts w:ascii="Times New Roman" w:hAnsi="Times New Roman"/>
          <w:sz w:val="28"/>
        </w:rPr>
        <w:t>спр</w:t>
      </w:r>
      <w:proofErr w:type="spellEnd"/>
      <w:r w:rsidRPr="007501BA">
        <w:rPr>
          <w:rFonts w:ascii="Times New Roman" w:hAnsi="Times New Roman"/>
          <w:sz w:val="28"/>
        </w:rPr>
        <w:t xml:space="preserve">.) создает опорный мостик. В Ульяновской школе для отработки этой стратегии использовался прием «Найди родственника»: к каждому «сомнительному» </w:t>
      </w:r>
      <w:r w:rsidRPr="007501BA">
        <w:rPr>
          <w:rFonts w:ascii="Times New Roman" w:hAnsi="Times New Roman"/>
          <w:sz w:val="28"/>
        </w:rPr>
        <w:lastRenderedPageBreak/>
        <w:t>слову нужно подобрать максимально похожий, но бесспорный в написании пример и провести параллель.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Стратегия 3: Метод исключения (элиминации) заведомо неверных вариантов.</w:t>
      </w:r>
      <w:r w:rsidRPr="007501BA">
        <w:rPr>
          <w:rFonts w:ascii="Times New Roman" w:hAnsi="Times New Roman"/>
          <w:sz w:val="28"/>
        </w:rPr>
        <w:br/>
        <w:t>Это логическая, а не чисто языковая стратегия, крайне эффективная в тестовых условиях. Ее суть — в последовательном отбрасывании вариантов, которые с наибольшей вероятностью являются ошибочными, даже если правильный вариант неочевиден. Эта стратегия особенно полезна в заданиях, где нужно найти слово с нарушением нормы или ошибкой в постановке ударения. Допустим, в задании 4 нужно найти лишнее слово, не являющееся паронимом для других. Ученик видит слова: «командированный», «командировочный», «командировочный» (опечатка в одном варианте), «командирский». Не помня точных значений, он начинает исключать. «Командирский» явно относится к командиру, а не к поездке. Его можно заподозрить как «чужого». Далее, «командированный» — это, скорее, человек (командированный сотрудник), а «командировочный» — документ (командировочное удостоверение). Если в ряду три слова, связанные с документами и поездками, а одно — с должностью, то исключается «командирский». Эта стратегия требует обучения: учеников специально учат искать «слабые звенья» — варианты с иным корнем, иной частью речи, явно разговорным или устаревшим оттенком, который диссонирует с остальными.</w:t>
      </w:r>
    </w:p>
    <w:p w:rsid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Стратегия 4: Апелляция к внутреннему чувству языка и проверка «на слух» (с оговорками).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sz w:val="28"/>
        </w:rPr>
        <w:t>Эта стратегия самая ненадежная, но в безвыходной ситуации может сработать. Речь идет не о бездумном угадывании, а о целенаправленной попытке «прочувствовать» слово. Ученику предлагается мысленно произнести слово с разными вариантами в контексте целой фразы, представить его написанным и оценить, какой вариант «выглядит» более привычно, естественно. Часто срабатывает визуальная память, даже если правило забыто. Для заданий на ударение можно попробовать применить мнемонические или ассоциативные цепочки. Например, чтобы не ошибиться в ударении «</w:t>
      </w:r>
      <w:proofErr w:type="spellStart"/>
      <w:r w:rsidRPr="007501BA">
        <w:rPr>
          <w:rFonts w:ascii="Times New Roman" w:hAnsi="Times New Roman"/>
          <w:sz w:val="28"/>
        </w:rPr>
        <w:t>включИт</w:t>
      </w:r>
      <w:proofErr w:type="spellEnd"/>
      <w:r w:rsidRPr="007501BA">
        <w:rPr>
          <w:rFonts w:ascii="Times New Roman" w:hAnsi="Times New Roman"/>
          <w:sz w:val="28"/>
        </w:rPr>
        <w:t>», можно вспомнить цепочку: «</w:t>
      </w:r>
      <w:proofErr w:type="spellStart"/>
      <w:r w:rsidRPr="007501BA">
        <w:rPr>
          <w:rFonts w:ascii="Times New Roman" w:hAnsi="Times New Roman"/>
          <w:sz w:val="28"/>
        </w:rPr>
        <w:t>вклЮчит</w:t>
      </w:r>
      <w:proofErr w:type="spellEnd"/>
      <w:r w:rsidRPr="007501BA">
        <w:rPr>
          <w:rFonts w:ascii="Times New Roman" w:hAnsi="Times New Roman"/>
          <w:sz w:val="28"/>
        </w:rPr>
        <w:t>» (прошедшее время) звучит грубо и режет слух, а в литературной речи говорят «</w:t>
      </w:r>
      <w:proofErr w:type="spellStart"/>
      <w:r w:rsidRPr="007501BA">
        <w:rPr>
          <w:rFonts w:ascii="Times New Roman" w:hAnsi="Times New Roman"/>
          <w:sz w:val="28"/>
        </w:rPr>
        <w:t>включИт</w:t>
      </w:r>
      <w:proofErr w:type="spellEnd"/>
      <w:r w:rsidRPr="007501BA">
        <w:rPr>
          <w:rFonts w:ascii="Times New Roman" w:hAnsi="Times New Roman"/>
          <w:sz w:val="28"/>
        </w:rPr>
        <w:t>». Или ассоциация: «</w:t>
      </w:r>
      <w:proofErr w:type="spellStart"/>
      <w:r w:rsidRPr="007501BA">
        <w:rPr>
          <w:rFonts w:ascii="Times New Roman" w:hAnsi="Times New Roman"/>
          <w:sz w:val="28"/>
        </w:rPr>
        <w:t>ЗвонИт</w:t>
      </w:r>
      <w:proofErr w:type="spellEnd"/>
      <w:r w:rsidRPr="007501BA">
        <w:rPr>
          <w:rFonts w:ascii="Times New Roman" w:hAnsi="Times New Roman"/>
          <w:sz w:val="28"/>
        </w:rPr>
        <w:t xml:space="preserve">, как </w:t>
      </w:r>
      <w:proofErr w:type="spellStart"/>
      <w:r w:rsidRPr="007501BA">
        <w:rPr>
          <w:rFonts w:ascii="Times New Roman" w:hAnsi="Times New Roman"/>
          <w:sz w:val="28"/>
        </w:rPr>
        <w:t>алюминИй</w:t>
      </w:r>
      <w:proofErr w:type="spellEnd"/>
      <w:r w:rsidRPr="007501BA">
        <w:rPr>
          <w:rFonts w:ascii="Times New Roman" w:hAnsi="Times New Roman"/>
          <w:sz w:val="28"/>
        </w:rPr>
        <w:t xml:space="preserve">» (в обоих ударение на </w:t>
      </w:r>
      <w:proofErr w:type="gramStart"/>
      <w:r w:rsidRPr="007501BA">
        <w:rPr>
          <w:rFonts w:ascii="Times New Roman" w:hAnsi="Times New Roman"/>
          <w:sz w:val="28"/>
        </w:rPr>
        <w:t>И</w:t>
      </w:r>
      <w:proofErr w:type="gramEnd"/>
      <w:r w:rsidRPr="007501BA">
        <w:rPr>
          <w:rFonts w:ascii="Times New Roman" w:hAnsi="Times New Roman"/>
          <w:sz w:val="28"/>
        </w:rPr>
        <w:t>). В условиях полиэтнической среды Ульяновской школы эта стратегия используется с крайней осторожностью, так как фонетическая интерференция (влияние чеченского языка) может искажать это внутреннее чувство. Поэтому здесь она применяется только в комбинации с другими, как последний аргумент.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Методика обучения стратегиям: от осознания к автоматизму.</w:t>
      </w:r>
      <w:r w:rsidRPr="007501BA">
        <w:rPr>
          <w:rFonts w:ascii="Times New Roman" w:hAnsi="Times New Roman"/>
          <w:sz w:val="28"/>
        </w:rPr>
        <w:br/>
        <w:t>Обучение этим стратегиям — это не разовый инструктаж. Это длительный процесс интеллектуального тренинга, встроенный в обычные уроки подготовки к ОГЭ в Ульяновской СОШ.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Фаза 1: Демонстрация и осознание.</w:t>
      </w:r>
      <w:r w:rsidRPr="007501BA">
        <w:rPr>
          <w:rFonts w:ascii="Times New Roman" w:hAnsi="Times New Roman"/>
          <w:sz w:val="28"/>
        </w:rPr>
        <w:t xml:space="preserve"> Учитель не просто дает задание, а моделирует ситуацию провала памяти. «Представьте, вы на экзамене, и </w:t>
      </w:r>
      <w:r w:rsidRPr="007501BA">
        <w:rPr>
          <w:rFonts w:ascii="Times New Roman" w:hAnsi="Times New Roman"/>
          <w:sz w:val="28"/>
        </w:rPr>
        <w:lastRenderedPageBreak/>
        <w:t>правило о -</w:t>
      </w:r>
      <w:proofErr w:type="gramStart"/>
      <w:r w:rsidRPr="007501BA">
        <w:rPr>
          <w:rFonts w:ascii="Times New Roman" w:hAnsi="Times New Roman"/>
          <w:sz w:val="28"/>
        </w:rPr>
        <w:t>Н- и</w:t>
      </w:r>
      <w:proofErr w:type="gramEnd"/>
      <w:r w:rsidRPr="007501BA">
        <w:rPr>
          <w:rFonts w:ascii="Times New Roman" w:hAnsi="Times New Roman"/>
          <w:sz w:val="28"/>
        </w:rPr>
        <w:t xml:space="preserve"> -НН- вдруг вылетело из головы. Давайте вместе попробуем решить без правила». На конкретном примере педагог вслух проговаривает ход своих мыслей, применяя последовательно контекстуальный анализ и аналогии. Это называется «комментированное рассуждение эксперта». Ученики видят, как можно думать.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Фаза 2: Совместное применение.</w:t>
      </w:r>
      <w:r w:rsidRPr="007501BA">
        <w:rPr>
          <w:rFonts w:ascii="Times New Roman" w:hAnsi="Times New Roman"/>
          <w:sz w:val="28"/>
        </w:rPr>
        <w:t> На следующем этапе разбираемое задание сначала решается формально, с помощью правила. Затем учитель предлагает: «А теперь давайте специально забудем это правило и решим тем способом, которому я вас учил». Класс вместе, под руководством учителя, проходит по шагам стратегии: задаем контекстуальные вопросы, ищем аналоги, исключаем неверное. Решение, полученное стратегией, сверяется с решением, полученным по правилу. Это укрепляет веру в эффективность метода.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Фаза 3: Групповая практика и «Мозговой штурм спасения».</w:t>
      </w:r>
      <w:r w:rsidRPr="007501BA">
        <w:rPr>
          <w:rFonts w:ascii="Times New Roman" w:hAnsi="Times New Roman"/>
          <w:sz w:val="28"/>
        </w:rPr>
        <w:t> Ученики делятся на группы. Каждая группа получает набор сложных заданий, но не для обычного решения, а с инструкцией: «Придумайте и запишите три подсказки или хода мысли для человека, который забыл правило к этому заданию. Эти подсказки не должны содержать прямого правила». Например, для задания на выбор Н или НН в слове «консервированный»: 1) посмотри, есть ли приставка (кроме НЕ) — есть «</w:t>
      </w:r>
      <w:proofErr w:type="spellStart"/>
      <w:r w:rsidRPr="007501BA">
        <w:rPr>
          <w:rFonts w:ascii="Times New Roman" w:hAnsi="Times New Roman"/>
          <w:sz w:val="28"/>
        </w:rPr>
        <w:t>консерв</w:t>
      </w:r>
      <w:proofErr w:type="spellEnd"/>
      <w:r w:rsidRPr="007501BA">
        <w:rPr>
          <w:rFonts w:ascii="Times New Roman" w:hAnsi="Times New Roman"/>
          <w:sz w:val="28"/>
        </w:rPr>
        <w:t>»; 2) вспомни слово «консервы», оно явно с одной Н; 3) есть ли зависимые слова? «Консервированные (как?) в банке огурцы» — если бы они были, писалось бы две Н, но в нашем слове их нет. Группы обмениваются своими «стратегическими шпаргалками», обсуждая их эффективность.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Фаза 4: Индивидуальный «Чек-лист действий в тупике».</w:t>
      </w:r>
      <w:r w:rsidRPr="007501BA">
        <w:rPr>
          <w:rFonts w:ascii="Times New Roman" w:hAnsi="Times New Roman"/>
          <w:sz w:val="28"/>
        </w:rPr>
        <w:t xml:space="preserve"> Каждый ученик на основе своего опыта (и своего «Персонального словаря ошибок», о котором шла речь в предыдущей статье) создает для себя памятку-алгоритм действий в ступоре. </w:t>
      </w:r>
      <w:proofErr w:type="gramStart"/>
      <w:r w:rsidRPr="007501BA">
        <w:rPr>
          <w:rFonts w:ascii="Times New Roman" w:hAnsi="Times New Roman"/>
          <w:sz w:val="28"/>
        </w:rPr>
        <w:t>Например</w:t>
      </w:r>
      <w:proofErr w:type="gramEnd"/>
      <w:r w:rsidRPr="007501BA">
        <w:rPr>
          <w:rFonts w:ascii="Times New Roman" w:hAnsi="Times New Roman"/>
          <w:sz w:val="28"/>
        </w:rPr>
        <w:t>: 1) </w:t>
      </w:r>
      <w:r w:rsidRPr="007501BA">
        <w:rPr>
          <w:rFonts w:ascii="Times New Roman" w:hAnsi="Times New Roman"/>
          <w:b/>
          <w:bCs/>
          <w:sz w:val="28"/>
        </w:rPr>
        <w:t>Остановись, глубокий вдох.</w:t>
      </w:r>
      <w:r w:rsidRPr="007501BA">
        <w:rPr>
          <w:rFonts w:ascii="Times New Roman" w:hAnsi="Times New Roman"/>
          <w:sz w:val="28"/>
        </w:rPr>
        <w:t> 2) </w:t>
      </w:r>
      <w:r w:rsidRPr="007501BA">
        <w:rPr>
          <w:rFonts w:ascii="Times New Roman" w:hAnsi="Times New Roman"/>
          <w:b/>
          <w:bCs/>
          <w:sz w:val="28"/>
        </w:rPr>
        <w:t>Вчитайся в контекст:</w:t>
      </w:r>
      <w:r w:rsidRPr="007501BA">
        <w:rPr>
          <w:rFonts w:ascii="Times New Roman" w:hAnsi="Times New Roman"/>
          <w:sz w:val="28"/>
        </w:rPr>
        <w:t> что тут происходит? Какие отношения между словами? 3) </w:t>
      </w:r>
      <w:r w:rsidRPr="007501BA">
        <w:rPr>
          <w:rFonts w:ascii="Times New Roman" w:hAnsi="Times New Roman"/>
          <w:b/>
          <w:bCs/>
          <w:sz w:val="28"/>
        </w:rPr>
        <w:t>Попробуй исключить</w:t>
      </w:r>
      <w:r w:rsidRPr="007501BA">
        <w:rPr>
          <w:rFonts w:ascii="Times New Roman" w:hAnsi="Times New Roman"/>
          <w:sz w:val="28"/>
        </w:rPr>
        <w:t> самый неподходящий вариант. 4) </w:t>
      </w:r>
      <w:r w:rsidRPr="007501BA">
        <w:rPr>
          <w:rFonts w:ascii="Times New Roman" w:hAnsi="Times New Roman"/>
          <w:b/>
          <w:bCs/>
          <w:sz w:val="28"/>
        </w:rPr>
        <w:t>Построй аналогию:</w:t>
      </w:r>
      <w:r w:rsidRPr="007501BA">
        <w:rPr>
          <w:rFonts w:ascii="Times New Roman" w:hAnsi="Times New Roman"/>
          <w:sz w:val="28"/>
        </w:rPr>
        <w:t> вспомни похожее, но простое слово. 5) </w:t>
      </w:r>
      <w:r w:rsidRPr="007501BA">
        <w:rPr>
          <w:rFonts w:ascii="Times New Roman" w:hAnsi="Times New Roman"/>
          <w:b/>
          <w:bCs/>
          <w:sz w:val="28"/>
        </w:rPr>
        <w:t>Если все равно непонятно, отметь наугад и иди дальше,</w:t>
      </w:r>
      <w:r w:rsidRPr="007501BA">
        <w:rPr>
          <w:rFonts w:ascii="Times New Roman" w:hAnsi="Times New Roman"/>
          <w:sz w:val="28"/>
        </w:rPr>
        <w:t> вернешься позже. Этот чек-лист не заучивается, а становится внутренним руководством к действию.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b/>
          <w:bCs/>
          <w:sz w:val="28"/>
        </w:rPr>
        <w:t>Фаза 5: Регулярные «Тренинги неопределенности».</w:t>
      </w:r>
      <w:r w:rsidRPr="007501BA">
        <w:rPr>
          <w:rFonts w:ascii="Times New Roman" w:hAnsi="Times New Roman"/>
          <w:sz w:val="28"/>
        </w:rPr>
        <w:t> Раз в две недели в Ульяновской школе проводится специальная 15-минутная работа. Ученикам даются задания повышенной сложности или на темы, которые еще не проходились, с прямым указанием: «Правила вы не знаете. Ваша задача — используя изученные стратегии, дать максимально обоснованную догадку. Оценка ставится не за правильный ответ, а за логичность и богатство приведенных рассуждений». Это снимает страх ошибки и развивает именно навык рассуждения в условиях дефицита знаний.</w:t>
      </w:r>
    </w:p>
    <w:p w:rsidR="007501BA" w:rsidRPr="007501BA" w:rsidRDefault="007501BA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501BA">
        <w:rPr>
          <w:rFonts w:ascii="Times New Roman" w:hAnsi="Times New Roman"/>
          <w:sz w:val="28"/>
        </w:rPr>
        <w:t xml:space="preserve">Развитие </w:t>
      </w:r>
      <w:proofErr w:type="spellStart"/>
      <w:r w:rsidRPr="007501BA">
        <w:rPr>
          <w:rFonts w:ascii="Times New Roman" w:hAnsi="Times New Roman"/>
          <w:sz w:val="28"/>
        </w:rPr>
        <w:t>метапредметных</w:t>
      </w:r>
      <w:proofErr w:type="spellEnd"/>
      <w:r w:rsidRPr="007501BA">
        <w:rPr>
          <w:rFonts w:ascii="Times New Roman" w:hAnsi="Times New Roman"/>
          <w:sz w:val="28"/>
        </w:rPr>
        <w:t xml:space="preserve"> навыков языковой догадки и работы в условиях неопределенности дает мощный синергетический эффект. Ученик не только лучше сдает экзамен, но и становится более гибким, уверенным в своих интеллектуальных силах человеком. Он учится не пасовать перед трудностью, </w:t>
      </w:r>
      <w:r w:rsidRPr="007501BA">
        <w:rPr>
          <w:rFonts w:ascii="Times New Roman" w:hAnsi="Times New Roman"/>
          <w:sz w:val="28"/>
        </w:rPr>
        <w:lastRenderedPageBreak/>
        <w:t>а анализировать ее, разбивать на части, применять различные подходы к решению. Этот опыт бесценен далеко за пределами урока русского языка, формируя тип мышления, необходимый для успеха в любой профессиональной и жизненной ситуации. Как показала практика МБОУ «Ульяновская СОШ», выпускники, прошедшие такую подготовку, демонстрируют не только рост баллов ОГЭ, но и более высокую психологическую устойчивость и адаптивность в новых учебных коллективах в колледжах и старшей школе.</w:t>
      </w:r>
    </w:p>
    <w:p w:rsidR="00292886" w:rsidRPr="007501BA" w:rsidRDefault="00292886" w:rsidP="007501B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sectPr w:rsidR="00292886" w:rsidRPr="00750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86E00"/>
    <w:multiLevelType w:val="multilevel"/>
    <w:tmpl w:val="A1E0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FA2C94"/>
    <w:multiLevelType w:val="multilevel"/>
    <w:tmpl w:val="C1FC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A2"/>
    <w:rsid w:val="00292886"/>
    <w:rsid w:val="003A75A2"/>
    <w:rsid w:val="007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43CBD"/>
  <w15:chartTrackingRefBased/>
  <w15:docId w15:val="{B6AA1F54-4548-4C46-8D25-8F6EAFAA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BA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1892</Words>
  <Characters>10791</Characters>
  <Application>Microsoft Office Word</Application>
  <DocSecurity>0</DocSecurity>
  <Lines>89</Lines>
  <Paragraphs>25</Paragraphs>
  <ScaleCrop>false</ScaleCrop>
  <Company>Microsoft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3</cp:revision>
  <dcterms:created xsi:type="dcterms:W3CDTF">2025-12-19T08:39:00Z</dcterms:created>
  <dcterms:modified xsi:type="dcterms:W3CDTF">2025-12-19T08:46:00Z</dcterms:modified>
</cp:coreProperties>
</file>