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24" w:rsidRDefault="00834A24" w:rsidP="00834A2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Pr="00834A24" w:rsidRDefault="002B2179" w:rsidP="002B217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1.</w:t>
      </w:r>
      <w:r w:rsidR="00834A24"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Тема урока: «Развитие координации в уроке классического танца»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Default="002B2179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2</w:t>
      </w:r>
      <w:r w:rsid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.</w:t>
      </w:r>
      <w:r w:rsidR="00834A24"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Тип урока: урок закрепления знаний, выработки умений и навыков.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Pr="00834A24" w:rsidRDefault="002B2179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3</w:t>
      </w:r>
      <w:r w:rsid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.</w:t>
      </w:r>
      <w:r w:rsidR="00834A24"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Цель урока:</w:t>
      </w:r>
      <w:r w:rsidR="00834A24"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 улучшение координации движений и эмоциональной выразительности учащихся путем повторение и отработки пройденных движений. Выявление уровня освоения программы.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</w:p>
    <w:p w:rsidR="00834A24" w:rsidRPr="00834A24" w:rsidRDefault="002B2179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4</w:t>
      </w:r>
      <w:bookmarkStart w:id="0" w:name="_GoBack"/>
      <w:bookmarkEnd w:id="0"/>
      <w:r w:rsid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.</w:t>
      </w:r>
      <w:r w:rsidR="00834A24"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Задачи: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proofErr w:type="gramStart"/>
      <w:r w:rsidRPr="00834A24">
        <w:rPr>
          <w:rFonts w:ascii="inherit" w:eastAsia="Times New Roman" w:hAnsi="inherit" w:cs="Tahoma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Образовательные: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закрепление знаний, умений и навыков, полученных на предыдущих уроках;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развитие осмысленного исполнения движений;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развитие познавательных интересов и творческого потенциала учащихся.</w:t>
      </w:r>
      <w:proofErr w:type="gramEnd"/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развитие координации движений;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укрепление опорно-двигательного аппарата;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развитие выносливости и постановки дыхания;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психологическое раскрепощение учащихся.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i/>
          <w:iCs/>
          <w:color w:val="111111"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формирование эстетического воспитания, умения вести себя в коллективе;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формирование чувства ответственности;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активизация творческих способностей;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умение творчески взаимодействовать на уроках с педагогом.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5. Форма работы</w:t>
      </w:r>
      <w:proofErr w:type="gramStart"/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 xml:space="preserve"> </w:t>
      </w: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:</w:t>
      </w:r>
      <w:proofErr w:type="gramEnd"/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Групповая, индивидуальная.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6.Обор</w:t>
      </w: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удывание и источники информации: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Наличие оборудованного танцевального зала (станки, специальное половое покрытие);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Тренировочного костюма и танцевальной обуви (балетки):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Концертмейстера муз</w:t>
      </w:r>
      <w:proofErr w:type="gramStart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.</w:t>
      </w:r>
      <w:proofErr w:type="gramEnd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и</w:t>
      </w:r>
      <w:proofErr w:type="gramEnd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нструмент (фортепиано), нотный материал, музыкальный центр, аудиозаписи;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Ноутбу</w:t>
      </w:r>
      <w:proofErr w:type="gramStart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к(</w:t>
      </w:r>
      <w:proofErr w:type="gramEnd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 xml:space="preserve">планшет), </w:t>
      </w:r>
      <w:proofErr w:type="spellStart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>флешка</w:t>
      </w:r>
      <w:proofErr w:type="spellEnd"/>
      <w:r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  <w:t xml:space="preserve"> с видео материалом.</w:t>
      </w: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7. Методы обучения: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— наглядный (практический показ);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словесный (объяснение, беседа);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игровой (игровая форма подачи материала).</w:t>
      </w:r>
      <w:proofErr w:type="gramEnd"/>
    </w:p>
    <w:p w:rsidR="00834A24" w:rsidRDefault="00834A24" w:rsidP="00834A2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9355A" w:rsidRPr="0089355A" w:rsidRDefault="0089355A" w:rsidP="0089355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  <w:r w:rsidRPr="0089355A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8. Структура урока</w:t>
      </w: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: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Вводная часть урока (5 мин.)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вход в танцевальный зал;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поклон педагогу и концертмейстеру;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обозначение темы и цели урока;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беседа о значении координации в классическом танце.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Подготовительная часть урока (5 мин.)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подготовительные упражнения (различные виды шагов и бега).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proofErr w:type="gramStart"/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Основная часть урока (45 мин.)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повторение музыкальной грамоты (вопрос-ответ);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игра «мячик»;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повторение изученных движений на середине зала, упражнения на координацию;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танцевальная композиция «Кузнечик».</w:t>
      </w:r>
      <w:proofErr w:type="gramEnd"/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lastRenderedPageBreak/>
        <w:t>Заключительная часть урока (10 мин.)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игра «Класс»;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основное построение для выхода из зала;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поклон педагогу и концертмейстеру;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выход из танцевального зала под музыкальное сопровождение.</w:t>
      </w:r>
    </w:p>
    <w:p w:rsidR="0089355A" w:rsidRDefault="0089355A" w:rsidP="00834A24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</w:pPr>
    </w:p>
    <w:p w:rsidR="00834A24" w:rsidRPr="00834A24" w:rsidRDefault="0089355A" w:rsidP="00834A2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Ход занятия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</w:p>
    <w:p w:rsidR="00834A24" w:rsidRPr="00834A24" w:rsidRDefault="00834A24" w:rsidP="00834A24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• Вход учащихся в танцевальный зал. Учащиеся выстраиваются в две линии в шахматном порядке. Музыкальное сопровождение марш, муз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.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р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-р 4/4.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Поклон педагогу и концертмейстеру. Музыкальное сопровождение вальс, муз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.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р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-р ¾.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Обозначение темы и цели урока.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Рассказ о значении координации в классическом танце.</w:t>
      </w:r>
    </w:p>
    <w:p w:rsidR="00834A24" w:rsidRPr="00834A24" w:rsidRDefault="00834A24" w:rsidP="009200DA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— Профессия балетного артиста – прежде всего огромный труд. Он начинается с первого урока хореографического училища и не прекращается всю жизнь.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Если же говорить о физических данных, необходимых будущему артисту, то я считаю, что главное – это не шаг, не прыжок, не выворотность, не высокий подъем, не внешние данные, а координация. Если ученик одарен природной координацией движений, это компенсирует любой иной изъян, ему будет подвластна любая пластика.</w:t>
      </w:r>
    </w:p>
    <w:p w:rsidR="00834A24" w:rsidRDefault="00834A24" w:rsidP="009200DA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Слово «координация» означает «согласование». Когда говорят о координации движений, имеют в виду согласованность в работе мышц разных групп, направленную на достижение определенного двигательного эффекта, контрольной цели. Любая поза,</w:t>
      </w:r>
      <w:r w:rsidR="009200DA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 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любое</w:t>
      </w:r>
      <w:r w:rsidR="009200DA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 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движение</w:t>
      </w:r>
      <w:r w:rsidR="009200DA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 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требует</w:t>
      </w:r>
      <w:r w:rsidR="009200DA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 координации. 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Координация является именно тем качеством, которое можно развить только тренировками.</w:t>
      </w:r>
    </w:p>
    <w:p w:rsidR="0089355A" w:rsidRDefault="0089355A" w:rsidP="009200DA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Координаци</w:t>
      </w:r>
      <w:proofErr w:type="gramStart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я-</w:t>
      </w:r>
      <w:proofErr w:type="gramEnd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соответствие, согласованность действие рук, ног, головы. Координация в хореографи</w:t>
      </w:r>
      <w:proofErr w:type="gramStart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и-</w:t>
      </w:r>
      <w:proofErr w:type="gramEnd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это умение сочетать, вирировать, применять на практике правила и приемы устойчивости. Координация развивается через элементарные движения, Развитие координации приводит к завершенности, совершенству. Все это должен привить педагог.</w:t>
      </w:r>
    </w:p>
    <w:p w:rsidR="0089355A" w:rsidRDefault="0089355A" w:rsidP="0089355A">
      <w:pPr>
        <w:shd w:val="clear" w:color="auto" w:fill="FFFFFF"/>
        <w:spacing w:before="180" w:after="180" w:line="240" w:lineRule="auto"/>
        <w:jc w:val="center"/>
        <w:textAlignment w:val="baseline"/>
        <w:rPr>
          <w:rFonts w:ascii="Tahoma" w:eastAsia="Times New Roman" w:hAnsi="Tahoma" w:cs="Tahoma"/>
          <w:b/>
          <w:color w:val="111111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color w:val="111111"/>
          <w:sz w:val="23"/>
          <w:szCs w:val="23"/>
          <w:lang w:eastAsia="ru-RU"/>
        </w:rPr>
        <w:t>Методика сочинения</w:t>
      </w:r>
    </w:p>
    <w:p w:rsidR="0089355A" w:rsidRDefault="0089355A" w:rsidP="009200DA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Урок классического танца строиться таким образом, чтобы движения передавались правильно и гармонично, переключая нагрузку с одной группы мышц и связок на другие. Поэтому будущие педагоги должны научиться строить урок, грамотно распределять силовые нагрузки не утомляя и правильно нагружая суставно-мышечный аппарат учащегося.</w:t>
      </w:r>
    </w:p>
    <w:p w:rsidR="00D97BAC" w:rsidRPr="00834A24" w:rsidRDefault="00D97BAC" w:rsidP="009200DA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Методика построения урока по классическому танцу сочиняется по принципу </w:t>
      </w:r>
      <w:proofErr w:type="gramStart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от</w:t>
      </w:r>
      <w:proofErr w:type="gramEnd"/>
      <w:r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простого к сложному.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Подготовительная часть</w:t>
      </w:r>
    </w:p>
    <w:p w:rsidR="00834A24" w:rsidRPr="00834A24" w:rsidRDefault="00834A24" w:rsidP="00834A24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• Учащиеся выстраиваются в круг и исполняют подготовительные упражнения для разогрева мышц. Музыкальное сопровождение марш, муз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.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р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-р 4/4.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танцевальный шаг с носка;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 xml:space="preserve">— шаги на </w:t>
      </w:r>
      <w:r w:rsidR="00D97BAC"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полу пальцах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, на пятках;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шаги на скошенных стопах наружу («медведи») и вовнутрь;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 xml:space="preserve">— легкий бег на </w:t>
      </w:r>
      <w:r w:rsidR="00D97BAC"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полу пальцах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lastRenderedPageBreak/>
        <w:t>— бег с поднятием ног вперед, согнутых в коленях («лошадки»);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бег с отбрасыванием ног назад, согнутых в коленях;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шаги с высоким поднятием ноги, согнутой в колене («цапля»);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шаги в приседании («уточки»);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прыжки на двух ногах («зайцы»).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В данном упражнении применяется игровая технология. Учащиеся исполняют движения, имеющие образное сходство с различными животными. Это развивает образное мышление учащихся и увеличивает интерес к образовательной деятельности.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Основная часть урока</w:t>
      </w:r>
    </w:p>
    <w:p w:rsidR="00834A24" w:rsidRPr="00834A24" w:rsidRDefault="00834A24" w:rsidP="00834A24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• Повторение музыкальной грамоты. Учащиеся отвечают на вопросы: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 xml:space="preserve">— какие музыкальные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жанры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вы знаете?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 xml:space="preserve">— с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какими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музыкальными примерами (жанрами) мы познакомились очень близко?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какой характер у марша, польки, вальса?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какой музыкальный размер у марша?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что такое музыкальный такт?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сколько долей в одном музыкальном такте марша?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— какая по счету сильная доля?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Музыкальная игра на развитие чувства ритма и координации движений «мячик» (игровая технология).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Дети должны передавать по кругу друг другу резиновый мячик в определенном музыкальном рисунке. Музыкальное сопровождение марш (4/4), полька (2/4).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Отработка танцевального шага по диагоналям в разном темпе и характере музыки. Музыкальное сопровождение марш (4/4), лирический танец «Сударушка» (2/4).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Боковой галоп по диагоналям. Музыкальное сопровождение галоп (2/4).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Трамплинные прыжки по IV позиции на месте, в повороте по четвертям.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Комбинация на развитие координации.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Музыкально-танцевальная композиция «Кузнечик».</w:t>
      </w:r>
    </w:p>
    <w:p w:rsidR="00834A24" w:rsidRPr="00834A24" w:rsidRDefault="00834A24" w:rsidP="00834A2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inherit" w:eastAsia="Times New Roman" w:hAnsi="inherit" w:cs="Tahoma"/>
          <w:b/>
          <w:bCs/>
          <w:color w:val="111111"/>
          <w:sz w:val="23"/>
          <w:szCs w:val="23"/>
          <w:bdr w:val="none" w:sz="0" w:space="0" w:color="auto" w:frame="1"/>
          <w:lang w:eastAsia="ru-RU"/>
        </w:rPr>
        <w:t>Заключительная часть урока</w:t>
      </w:r>
    </w:p>
    <w:p w:rsidR="00834A24" w:rsidRPr="00834A24" w:rsidRDefault="00834A24" w:rsidP="00E96FCC">
      <w:pPr>
        <w:shd w:val="clear" w:color="auto" w:fill="FFFFFF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• Игра на развитие внимания «Класс». Учащиеся должны выполнить команды педагога (движения) только после слова «класс» (игровая технология).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Основное построение для выхода из зала (две линии в шахматном порядке).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Степень реализации цели, достигнутой в начале уроке.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Поклон педагогу и концертмейстеру. Музыкальное сопровождение вальс, муз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.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 xml:space="preserve"> </w:t>
      </w:r>
      <w:proofErr w:type="gramStart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р</w:t>
      </w:r>
      <w:proofErr w:type="gramEnd"/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t>-р ¾.</w:t>
      </w:r>
      <w:r w:rsidRPr="00834A24">
        <w:rPr>
          <w:rFonts w:ascii="Tahoma" w:eastAsia="Times New Roman" w:hAnsi="Tahoma" w:cs="Tahoma"/>
          <w:color w:val="111111"/>
          <w:sz w:val="23"/>
          <w:szCs w:val="23"/>
          <w:lang w:eastAsia="ru-RU"/>
        </w:rPr>
        <w:br/>
        <w:t>• выход из танцевального зала под музыкальное сопровождение (марш).</w:t>
      </w:r>
    </w:p>
    <w:p w:rsidR="00834A24" w:rsidRPr="00834A24" w:rsidRDefault="00834A24" w:rsidP="00834A24">
      <w:pPr>
        <w:shd w:val="clear" w:color="auto" w:fill="FFFFFF"/>
        <w:spacing w:before="180" w:after="180" w:line="240" w:lineRule="auto"/>
        <w:textAlignment w:val="baseline"/>
        <w:rPr>
          <w:rFonts w:ascii="Tahoma" w:eastAsia="Times New Roman" w:hAnsi="Tahoma" w:cs="Tahoma"/>
          <w:color w:val="111111"/>
          <w:sz w:val="23"/>
          <w:szCs w:val="23"/>
          <w:lang w:eastAsia="ru-RU"/>
        </w:rPr>
      </w:pPr>
    </w:p>
    <w:p w:rsidR="00D10B54" w:rsidRDefault="00D10B54"/>
    <w:sectPr w:rsidR="00D10B54" w:rsidSect="009200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40"/>
    <w:rsid w:val="002B2179"/>
    <w:rsid w:val="00605B40"/>
    <w:rsid w:val="00834A24"/>
    <w:rsid w:val="0089355A"/>
    <w:rsid w:val="009200DA"/>
    <w:rsid w:val="00D10B54"/>
    <w:rsid w:val="00D97BAC"/>
    <w:rsid w:val="00E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A24"/>
    <w:rPr>
      <w:b/>
      <w:bCs/>
    </w:rPr>
  </w:style>
  <w:style w:type="paragraph" w:styleId="a4">
    <w:name w:val="Normal (Web)"/>
    <w:basedOn w:val="a"/>
    <w:uiPriority w:val="99"/>
    <w:semiHidden/>
    <w:unhideWhenUsed/>
    <w:rsid w:val="0083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4A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4A24"/>
    <w:rPr>
      <w:b/>
      <w:bCs/>
    </w:rPr>
  </w:style>
  <w:style w:type="paragraph" w:styleId="a4">
    <w:name w:val="Normal (Web)"/>
    <w:basedOn w:val="a"/>
    <w:uiPriority w:val="99"/>
    <w:semiHidden/>
    <w:unhideWhenUsed/>
    <w:rsid w:val="0083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4A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2020-03-28T13:59:00Z</dcterms:created>
  <dcterms:modified xsi:type="dcterms:W3CDTF">2020-03-28T14:35:00Z</dcterms:modified>
</cp:coreProperties>
</file>