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A8DC3" w14:textId="03C075C7" w:rsidR="006B5572" w:rsidRDefault="006B5572" w:rsidP="006B5572">
      <w:pPr>
        <w:pStyle w:val="ng-star-inserted"/>
        <w:shd w:val="clear" w:color="auto" w:fill="FFFFFF"/>
        <w:spacing w:after="270" w:afterAutospacing="0"/>
        <w:contextualSpacing/>
        <w:jc w:val="center"/>
        <w:rPr>
          <w:rStyle w:val="ng-star-inserted1"/>
          <w:rFonts w:eastAsiaTheme="majorEastAsia"/>
          <w:b/>
          <w:bCs/>
          <w:color w:val="1A1C1E"/>
        </w:rPr>
      </w:pPr>
      <w:r w:rsidRPr="006B5572">
        <w:rPr>
          <w:rStyle w:val="ng-star-inserted1"/>
          <w:rFonts w:eastAsiaTheme="majorEastAsia"/>
          <w:b/>
          <w:bCs/>
          <w:color w:val="1A1C1E"/>
        </w:rPr>
        <w:t>ПРОЦЕССУАЛЬНЫЕ И ВНЕСУДЕБНЫЕ ФОРМЫ ЗАЩИТЫ ПРАВ ГРАЖДАН В ПУБЛИЧНО-ПРАВОВОЙ СФЕРЕ: АДМИНИСТРАТИВНЫЕ ИСКИ И ЖАЛОБЫ</w:t>
      </w:r>
    </w:p>
    <w:p w14:paraId="619D7BA2" w14:textId="77777777" w:rsidR="006B5572" w:rsidRDefault="006B5572" w:rsidP="006B5572">
      <w:pPr>
        <w:pStyle w:val="ng-star-inserted"/>
        <w:shd w:val="clear" w:color="auto" w:fill="FFFFFF"/>
        <w:spacing w:after="270" w:afterAutospacing="0"/>
        <w:ind w:firstLine="851"/>
        <w:contextualSpacing/>
        <w:jc w:val="both"/>
        <w:rPr>
          <w:rStyle w:val="ng-star-inserted1"/>
          <w:rFonts w:eastAsiaTheme="majorEastAsia"/>
          <w:b/>
          <w:bCs/>
          <w:color w:val="1A1C1E"/>
        </w:rPr>
      </w:pPr>
    </w:p>
    <w:p w14:paraId="719CD130" w14:textId="51622B59" w:rsidR="006B5572" w:rsidRPr="00312D3B" w:rsidRDefault="00661DF8" w:rsidP="006B5572">
      <w:pPr>
        <w:pStyle w:val="ng-star-inserted"/>
        <w:shd w:val="clear" w:color="auto" w:fill="FFFFFF"/>
        <w:spacing w:after="270"/>
        <w:ind w:firstLine="851"/>
        <w:contextualSpacing/>
        <w:jc w:val="right"/>
        <w:rPr>
          <w:rStyle w:val="ng-star-inserted1"/>
          <w:rFonts w:eastAsiaTheme="majorEastAsia"/>
          <w:i/>
          <w:iCs/>
          <w:color w:val="1A1C1E"/>
        </w:rPr>
      </w:pPr>
      <w:proofErr w:type="spellStart"/>
      <w:r>
        <w:rPr>
          <w:rStyle w:val="ng-star-inserted1"/>
          <w:rFonts w:eastAsiaTheme="majorEastAsia"/>
          <w:b/>
          <w:bCs/>
          <w:i/>
          <w:iCs/>
          <w:color w:val="1A1C1E"/>
        </w:rPr>
        <w:t>Софроннов</w:t>
      </w:r>
      <w:proofErr w:type="spellEnd"/>
      <w:r>
        <w:rPr>
          <w:rStyle w:val="ng-star-inserted1"/>
          <w:rFonts w:eastAsiaTheme="majorEastAsia"/>
          <w:b/>
          <w:bCs/>
          <w:i/>
          <w:iCs/>
          <w:color w:val="1A1C1E"/>
        </w:rPr>
        <w:t xml:space="preserve"> Иван </w:t>
      </w:r>
      <w:proofErr w:type="spellStart"/>
      <w:r>
        <w:rPr>
          <w:rStyle w:val="ng-star-inserted1"/>
          <w:rFonts w:eastAsiaTheme="majorEastAsia"/>
          <w:b/>
          <w:bCs/>
          <w:i/>
          <w:iCs/>
          <w:color w:val="1A1C1E"/>
        </w:rPr>
        <w:t>Николавевич</w:t>
      </w:r>
      <w:proofErr w:type="spellEnd"/>
      <w:r w:rsidR="006B5572" w:rsidRPr="00FA380F">
        <w:rPr>
          <w:color w:val="1A1C1E"/>
        </w:rPr>
        <w:br/>
      </w:r>
      <w:r w:rsidR="006B5572" w:rsidRPr="00312D3B">
        <w:rPr>
          <w:rStyle w:val="ng-star-inserted1"/>
          <w:rFonts w:eastAsiaTheme="majorEastAsia"/>
          <w:i/>
          <w:iCs/>
          <w:color w:val="1A1C1E"/>
        </w:rPr>
        <w:t xml:space="preserve">студент </w:t>
      </w:r>
      <w:r w:rsidRPr="00661DF8">
        <w:rPr>
          <w:rStyle w:val="ng-star-inserted1"/>
          <w:rFonts w:eastAsiaTheme="majorEastAsia"/>
          <w:i/>
          <w:iCs/>
          <w:color w:val="1A1C1E"/>
        </w:rPr>
        <w:t xml:space="preserve">1 </w:t>
      </w:r>
      <w:r w:rsidR="006B5572" w:rsidRPr="00312D3B">
        <w:rPr>
          <w:rStyle w:val="ng-star-inserted1"/>
          <w:rFonts w:eastAsiaTheme="majorEastAsia"/>
          <w:i/>
          <w:iCs/>
          <w:color w:val="1A1C1E"/>
        </w:rPr>
        <w:t>курса</w:t>
      </w:r>
      <w:r w:rsidRPr="00661DF8">
        <w:rPr>
          <w:rStyle w:val="ng-star-inserted1"/>
          <w:rFonts w:eastAsiaTheme="majorEastAsia"/>
          <w:i/>
          <w:iCs/>
          <w:color w:val="1A1C1E"/>
        </w:rPr>
        <w:t xml:space="preserve"> </w:t>
      </w:r>
      <w:r>
        <w:rPr>
          <w:rStyle w:val="ng-star-inserted1"/>
          <w:rFonts w:eastAsiaTheme="majorEastAsia"/>
          <w:i/>
          <w:iCs/>
          <w:color w:val="1A1C1E"/>
        </w:rPr>
        <w:t>магистратуры</w:t>
      </w:r>
      <w:r w:rsidR="006B5572" w:rsidRPr="00312D3B">
        <w:rPr>
          <w:rStyle w:val="ng-star-inserted1"/>
          <w:rFonts w:eastAsiaTheme="majorEastAsia"/>
          <w:i/>
          <w:iCs/>
          <w:color w:val="1A1C1E"/>
        </w:rPr>
        <w:t xml:space="preserve"> юридического факультета,</w:t>
      </w:r>
    </w:p>
    <w:p w14:paraId="28120863" w14:textId="77777777" w:rsidR="006B5572" w:rsidRPr="00312D3B" w:rsidRDefault="006B5572" w:rsidP="006B5572">
      <w:pPr>
        <w:pStyle w:val="ng-star-inserted"/>
        <w:shd w:val="clear" w:color="auto" w:fill="FFFFFF"/>
        <w:spacing w:after="270"/>
        <w:ind w:firstLine="851"/>
        <w:contextualSpacing/>
        <w:jc w:val="right"/>
        <w:rPr>
          <w:rStyle w:val="ng-star-inserted1"/>
          <w:rFonts w:eastAsiaTheme="majorEastAsia"/>
          <w:i/>
          <w:iCs/>
          <w:color w:val="1A1C1E"/>
        </w:rPr>
      </w:pPr>
      <w:r w:rsidRPr="00312D3B">
        <w:rPr>
          <w:rStyle w:val="ng-star-inserted1"/>
          <w:rFonts w:eastAsiaTheme="majorEastAsia"/>
          <w:i/>
          <w:iCs/>
          <w:color w:val="1A1C1E"/>
        </w:rPr>
        <w:t xml:space="preserve">Негосударственного образовательного частного </w:t>
      </w:r>
    </w:p>
    <w:p w14:paraId="56D891CF" w14:textId="77777777" w:rsidR="006B5572" w:rsidRPr="00312D3B" w:rsidRDefault="006B5572" w:rsidP="006B5572">
      <w:pPr>
        <w:pStyle w:val="ng-star-inserted"/>
        <w:shd w:val="clear" w:color="auto" w:fill="FFFFFF"/>
        <w:spacing w:after="270"/>
        <w:ind w:firstLine="851"/>
        <w:contextualSpacing/>
        <w:jc w:val="right"/>
        <w:rPr>
          <w:rStyle w:val="ng-star-inserted1"/>
          <w:rFonts w:eastAsiaTheme="majorEastAsia"/>
          <w:i/>
          <w:iCs/>
          <w:color w:val="1A1C1E"/>
        </w:rPr>
      </w:pPr>
      <w:r w:rsidRPr="00312D3B">
        <w:rPr>
          <w:rStyle w:val="ng-star-inserted1"/>
          <w:rFonts w:eastAsiaTheme="majorEastAsia"/>
          <w:i/>
          <w:iCs/>
          <w:color w:val="1A1C1E"/>
        </w:rPr>
        <w:t xml:space="preserve">учреждения высшего образования </w:t>
      </w:r>
    </w:p>
    <w:p w14:paraId="4D5E95DA" w14:textId="77777777" w:rsidR="006B5572" w:rsidRPr="00312D3B" w:rsidRDefault="006B5572" w:rsidP="006B5572">
      <w:pPr>
        <w:pStyle w:val="ng-star-inserted"/>
        <w:shd w:val="clear" w:color="auto" w:fill="FFFFFF"/>
        <w:spacing w:after="270"/>
        <w:ind w:firstLine="851"/>
        <w:contextualSpacing/>
        <w:jc w:val="right"/>
        <w:rPr>
          <w:rStyle w:val="ng-star-inserted1"/>
          <w:rFonts w:eastAsiaTheme="majorEastAsia"/>
          <w:i/>
          <w:iCs/>
          <w:color w:val="1A1C1E"/>
        </w:rPr>
      </w:pPr>
      <w:r w:rsidRPr="00312D3B">
        <w:rPr>
          <w:rStyle w:val="ng-star-inserted1"/>
          <w:rFonts w:eastAsiaTheme="majorEastAsia"/>
          <w:i/>
          <w:iCs/>
          <w:color w:val="1A1C1E"/>
        </w:rPr>
        <w:t xml:space="preserve">«Московский финансово-промышленный </w:t>
      </w:r>
    </w:p>
    <w:p w14:paraId="40A7BC5D" w14:textId="77777777" w:rsidR="006B5572" w:rsidRPr="00312D3B" w:rsidRDefault="006B5572" w:rsidP="006B5572">
      <w:pPr>
        <w:pStyle w:val="ng-star-inserted"/>
        <w:shd w:val="clear" w:color="auto" w:fill="FFFFFF"/>
        <w:spacing w:after="270"/>
        <w:ind w:firstLine="851"/>
        <w:contextualSpacing/>
        <w:jc w:val="right"/>
        <w:rPr>
          <w:rStyle w:val="ng-star-inserted1"/>
          <w:rFonts w:eastAsiaTheme="majorEastAsia"/>
          <w:i/>
          <w:iCs/>
          <w:color w:val="1A1C1E"/>
        </w:rPr>
      </w:pPr>
      <w:r w:rsidRPr="00312D3B">
        <w:rPr>
          <w:rStyle w:val="ng-star-inserted1"/>
          <w:rFonts w:eastAsiaTheme="majorEastAsia"/>
          <w:i/>
          <w:iCs/>
          <w:color w:val="1A1C1E"/>
        </w:rPr>
        <w:t>университет «Синергия»</w:t>
      </w:r>
    </w:p>
    <w:p w14:paraId="7DF21266" w14:textId="16AE7614" w:rsidR="006B5572" w:rsidRPr="003E087B" w:rsidRDefault="00661DF8" w:rsidP="006B5572">
      <w:pPr>
        <w:pStyle w:val="ng-star-inserted"/>
        <w:shd w:val="clear" w:color="auto" w:fill="FFFFFF"/>
        <w:spacing w:after="270" w:afterAutospacing="0"/>
        <w:ind w:firstLine="851"/>
        <w:contextualSpacing/>
        <w:jc w:val="right"/>
        <w:rPr>
          <w:rStyle w:val="ng-star-inserted1"/>
          <w:rFonts w:eastAsiaTheme="majorEastAsia"/>
          <w:i/>
          <w:iCs/>
          <w:color w:val="1A1C1E"/>
          <w:lang w:val="en-US"/>
        </w:rPr>
      </w:pPr>
      <w:r>
        <w:rPr>
          <w:lang w:val="en-US"/>
        </w:rPr>
        <w:t>zabej3005@gmail.com</w:t>
      </w:r>
    </w:p>
    <w:p w14:paraId="4AB8D25C" w14:textId="77777777" w:rsidR="006B5572" w:rsidRPr="003E087B" w:rsidRDefault="006B5572" w:rsidP="006B5572">
      <w:pPr>
        <w:pStyle w:val="ng-star-inserted"/>
        <w:shd w:val="clear" w:color="auto" w:fill="FFFFFF"/>
        <w:spacing w:after="270" w:afterAutospacing="0"/>
        <w:ind w:firstLine="851"/>
        <w:contextualSpacing/>
        <w:jc w:val="right"/>
        <w:rPr>
          <w:rStyle w:val="ng-star-inserted1"/>
          <w:rFonts w:eastAsiaTheme="majorEastAsia"/>
          <w:i/>
          <w:iCs/>
          <w:color w:val="1A1C1E"/>
          <w:lang w:val="en-US"/>
        </w:rPr>
      </w:pPr>
    </w:p>
    <w:p w14:paraId="2F6ADE47" w14:textId="366024A3" w:rsidR="006B5572" w:rsidRPr="00352C11" w:rsidRDefault="006B5572" w:rsidP="006B5572">
      <w:pPr>
        <w:pStyle w:val="ng-star-inserted"/>
        <w:shd w:val="clear" w:color="auto" w:fill="FFFFFF"/>
        <w:spacing w:after="270" w:afterAutospacing="0"/>
        <w:ind w:firstLine="851"/>
        <w:contextualSpacing/>
        <w:jc w:val="both"/>
        <w:rPr>
          <w:color w:val="1A1C1E"/>
        </w:rPr>
      </w:pPr>
      <w:r w:rsidRPr="00352C11">
        <w:rPr>
          <w:rStyle w:val="ng-star-inserted1"/>
          <w:rFonts w:eastAsiaTheme="majorEastAsia"/>
          <w:b/>
          <w:bCs/>
          <w:color w:val="1A1C1E"/>
        </w:rPr>
        <w:t>Аннотация</w:t>
      </w:r>
      <w:r w:rsidRPr="003E087B">
        <w:rPr>
          <w:rStyle w:val="ng-star-inserted1"/>
          <w:rFonts w:eastAsiaTheme="majorEastAsia"/>
          <w:b/>
          <w:bCs/>
          <w:color w:val="1A1C1E"/>
          <w:lang w:val="en-US"/>
        </w:rPr>
        <w:t>.</w:t>
      </w:r>
      <w:r w:rsidRPr="003E087B">
        <w:rPr>
          <w:rStyle w:val="ng-star-inserted1"/>
          <w:rFonts w:eastAsiaTheme="majorEastAsia"/>
          <w:color w:val="1A1C1E"/>
          <w:lang w:val="en-US"/>
        </w:rPr>
        <w:t> </w:t>
      </w:r>
      <w:r w:rsidRPr="00352C11">
        <w:rPr>
          <w:rStyle w:val="ng-star-inserted1"/>
          <w:rFonts w:eastAsiaTheme="majorEastAsia"/>
          <w:color w:val="1A1C1E"/>
        </w:rPr>
        <w:t>В статье проводится комплексный сравнительный анализ судебных и внесудебных форм защиты интересов граждан и организаций в их отношениях с субъектами публичной власти. Рассматриваются теоретические и практические аспекты административного искового производства в рамках КАС РФ, а также специфика административной жалобы в свете реформы контрольно-надзорной деятельности. Особое внимание уделено цифровой трансформации процедур обжалования и реализации принципа активной роли суда.</w:t>
      </w:r>
    </w:p>
    <w:p w14:paraId="31DE0EE1" w14:textId="51BC9DC3" w:rsidR="006B5572" w:rsidRPr="00352C11" w:rsidRDefault="006B5572" w:rsidP="006B5572">
      <w:pPr>
        <w:pStyle w:val="ng-star-inserted"/>
        <w:shd w:val="clear" w:color="auto" w:fill="FFFFFF"/>
        <w:spacing w:after="270" w:afterAutospacing="0"/>
        <w:ind w:firstLine="851"/>
        <w:contextualSpacing/>
        <w:jc w:val="both"/>
        <w:rPr>
          <w:rStyle w:val="ng-star-inserted1"/>
          <w:rFonts w:eastAsiaTheme="majorEastAsia"/>
          <w:color w:val="1A1C1E"/>
        </w:rPr>
      </w:pPr>
      <w:r w:rsidRPr="00352C11">
        <w:rPr>
          <w:rStyle w:val="ng-star-inserted1"/>
          <w:rFonts w:eastAsiaTheme="majorEastAsia"/>
          <w:b/>
          <w:bCs/>
          <w:color w:val="1A1C1E"/>
        </w:rPr>
        <w:t>Ключевые слова:</w:t>
      </w:r>
      <w:r w:rsidRPr="00352C11">
        <w:rPr>
          <w:rStyle w:val="ng-star-inserted1"/>
          <w:rFonts w:eastAsiaTheme="majorEastAsia"/>
          <w:color w:val="1A1C1E"/>
        </w:rPr>
        <w:t> административный иск, административная жалоба, КАС РФ, активная роль суда, досудебный порядок, государственное управление, электронное правосудие.</w:t>
      </w:r>
    </w:p>
    <w:p w14:paraId="5AB3475F" w14:textId="77777777" w:rsidR="00352C11" w:rsidRPr="003E087B" w:rsidRDefault="006B5572" w:rsidP="006B5572">
      <w:pPr>
        <w:pStyle w:val="ng-star-inserted"/>
        <w:shd w:val="clear" w:color="auto" w:fill="FFFFFF"/>
        <w:spacing w:after="270" w:afterAutospacing="0"/>
        <w:ind w:firstLine="851"/>
        <w:contextualSpacing/>
        <w:jc w:val="both"/>
        <w:rPr>
          <w:rFonts w:eastAsiaTheme="minorHAnsi"/>
          <w:color w:val="1A1C1E"/>
          <w:shd w:val="clear" w:color="auto" w:fill="FFFFFF"/>
          <w:lang w:val="en-US" w:eastAsia="en-US"/>
        </w:rPr>
      </w:pPr>
      <w:r w:rsidRPr="00352C11">
        <w:rPr>
          <w:rFonts w:eastAsiaTheme="minorHAnsi"/>
          <w:b/>
          <w:bCs/>
          <w:color w:val="1A1C1E"/>
          <w:shd w:val="clear" w:color="auto" w:fill="FFFFFF"/>
          <w:lang w:val="en-US" w:eastAsia="en-US"/>
        </w:rPr>
        <w:t>Abstract.</w:t>
      </w:r>
      <w:r w:rsidRPr="00352C11">
        <w:rPr>
          <w:rFonts w:eastAsiaTheme="minorHAnsi"/>
          <w:color w:val="1A1C1E"/>
          <w:shd w:val="clear" w:color="auto" w:fill="FFFFFF"/>
          <w:lang w:val="en-US" w:eastAsia="en-US"/>
        </w:rPr>
        <w:t> </w:t>
      </w:r>
      <w:r w:rsidR="00352C11" w:rsidRPr="00352C11">
        <w:rPr>
          <w:rFonts w:eastAsiaTheme="minorHAnsi"/>
          <w:color w:val="1A1C1E"/>
          <w:shd w:val="clear" w:color="auto" w:fill="FFFFFF"/>
          <w:lang w:val="en-US" w:eastAsia="en-US"/>
        </w:rPr>
        <w:t>The article provides a comprehensive comparative analysis of judicial and extrajudicial forms of protecting the interests of citizens and organizations in their relations with public authorities. The author examines theoretical and practical aspects of administrative litigation within the framework of the Code of Administrative Procedure of the Russian Federation, as well as the specifics of administrative complaints in light of the reform of control and supervisory activities. Particular attention is paid to the digital transformation of appeal procedures and the implementation of the principle of the active role of the court.</w:t>
      </w:r>
    </w:p>
    <w:p w14:paraId="0576FEF5" w14:textId="12FACA28" w:rsidR="00352C11" w:rsidRPr="00352C11" w:rsidRDefault="00352C11" w:rsidP="006B5572">
      <w:pPr>
        <w:pStyle w:val="ng-star-inserted"/>
        <w:shd w:val="clear" w:color="auto" w:fill="FFFFFF"/>
        <w:spacing w:after="270" w:afterAutospacing="0"/>
        <w:ind w:firstLine="851"/>
        <w:contextualSpacing/>
        <w:jc w:val="both"/>
        <w:rPr>
          <w:rFonts w:eastAsiaTheme="minorHAnsi"/>
          <w:color w:val="1A1C1E"/>
          <w:shd w:val="clear" w:color="auto" w:fill="FFFFFF"/>
          <w:lang w:val="en-US" w:eastAsia="en-US"/>
        </w:rPr>
      </w:pPr>
      <w:r w:rsidRPr="00352C11">
        <w:rPr>
          <w:rFonts w:eastAsiaTheme="minorHAnsi"/>
          <w:b/>
          <w:bCs/>
          <w:color w:val="1A1C1E"/>
          <w:shd w:val="clear" w:color="auto" w:fill="FFFFFF"/>
          <w:lang w:val="en-US" w:eastAsia="en-US"/>
        </w:rPr>
        <w:t>Keywords:</w:t>
      </w:r>
      <w:r w:rsidRPr="00352C11">
        <w:rPr>
          <w:rFonts w:eastAsiaTheme="minorHAnsi"/>
          <w:color w:val="1A1C1E"/>
          <w:shd w:val="clear" w:color="auto" w:fill="FFFFFF"/>
          <w:lang w:val="en-US" w:eastAsia="en-US"/>
        </w:rPr>
        <w:t xml:space="preserve"> administrative claim, administrative complaint, Code of Administrative Procedure of the Russian Federation, active role of the court, pre-trial procedure, public administration, e-justice.</w:t>
      </w:r>
    </w:p>
    <w:p w14:paraId="404DB599" w14:textId="77777777" w:rsidR="006B5572" w:rsidRPr="00FA380F" w:rsidRDefault="006B5572" w:rsidP="006B5572">
      <w:pPr>
        <w:pStyle w:val="ng-star-inserted"/>
        <w:shd w:val="clear" w:color="auto" w:fill="FFFFFF"/>
        <w:spacing w:after="270" w:afterAutospacing="0"/>
        <w:ind w:firstLine="851"/>
        <w:contextualSpacing/>
        <w:jc w:val="both"/>
        <w:rPr>
          <w:color w:val="1A1C1E"/>
          <w:lang w:val="en-US"/>
        </w:rPr>
      </w:pPr>
    </w:p>
    <w:p w14:paraId="7D764990" w14:textId="77777777" w:rsidR="00352C11" w:rsidRPr="003E087B" w:rsidRDefault="00352C11" w:rsidP="006B5572">
      <w:pPr>
        <w:pStyle w:val="ng-star-inserted"/>
        <w:shd w:val="clear" w:color="auto" w:fill="FFFFFF"/>
        <w:spacing w:after="270"/>
        <w:ind w:firstLine="851"/>
        <w:contextualSpacing/>
        <w:jc w:val="both"/>
        <w:rPr>
          <w:rStyle w:val="ng-star-inserted1"/>
          <w:rFonts w:eastAsiaTheme="majorEastAsia"/>
          <w:color w:val="1A1C1E"/>
          <w:lang w:val="en-US"/>
        </w:rPr>
      </w:pPr>
    </w:p>
    <w:p w14:paraId="53F3B82D" w14:textId="3A2A2265" w:rsidR="006B5572" w:rsidRPr="006B5572" w:rsidRDefault="006B5572" w:rsidP="006B5572">
      <w:pPr>
        <w:pStyle w:val="ng-star-inserted"/>
        <w:shd w:val="clear" w:color="auto" w:fill="FFFFFF"/>
        <w:spacing w:after="270"/>
        <w:ind w:firstLine="851"/>
        <w:contextualSpacing/>
        <w:jc w:val="both"/>
        <w:rPr>
          <w:rStyle w:val="ng-star-inserted1"/>
          <w:rFonts w:eastAsiaTheme="majorEastAsia"/>
          <w:color w:val="1A1C1E"/>
        </w:rPr>
      </w:pPr>
      <w:r w:rsidRPr="006B5572">
        <w:rPr>
          <w:rStyle w:val="ng-star-inserted1"/>
          <w:rFonts w:eastAsiaTheme="majorEastAsia"/>
          <w:color w:val="1A1C1E"/>
        </w:rPr>
        <w:t>В системе современного административного права Российской Федерации вопрос защиты прав частных лиц в их отношениях с государством занимает центральное место. Природа любого публично-правового спора характеризуется изначальным неравенством сторон: с одной стороны выступает властный субъект, наделенный полномочиями и ресурсами, с другой — гражданин или организация. В таких условиях традиционные гражданско-правовые механизмы защиты, основанные на равенстве сторон, оказываются недостаточно эффективными.</w:t>
      </w:r>
    </w:p>
    <w:p w14:paraId="621A0491" w14:textId="2372A1C7" w:rsidR="006B5572" w:rsidRDefault="006B5572" w:rsidP="006B5572">
      <w:pPr>
        <w:pStyle w:val="ng-star-inserted"/>
        <w:shd w:val="clear" w:color="auto" w:fill="FFFFFF"/>
        <w:spacing w:after="270" w:afterAutospacing="0"/>
        <w:ind w:firstLine="851"/>
        <w:contextualSpacing/>
        <w:jc w:val="both"/>
        <w:rPr>
          <w:rStyle w:val="ng-star-inserted1"/>
          <w:rFonts w:eastAsiaTheme="majorEastAsia"/>
          <w:color w:val="1A1C1E"/>
        </w:rPr>
      </w:pPr>
      <w:r w:rsidRPr="006B5572">
        <w:rPr>
          <w:rStyle w:val="ng-star-inserted1"/>
          <w:rFonts w:eastAsiaTheme="majorEastAsia"/>
          <w:color w:val="1A1C1E"/>
        </w:rPr>
        <w:t>На 2025 год в России сформировалась дуалистическая система защиты: судебная (посредством административного иска) и внесудебная/досудебная (путем подачи административной жалобы). Развитие этой системы направлено на реализацию положений ст. 46 Конституции РФ</w:t>
      </w:r>
      <w:r w:rsidR="00352C11">
        <w:rPr>
          <w:rStyle w:val="ng-star-inserted1"/>
          <w:rFonts w:eastAsiaTheme="majorEastAsia"/>
          <w:color w:val="1A1C1E"/>
        </w:rPr>
        <w:t xml:space="preserve"> </w:t>
      </w:r>
      <w:r w:rsidR="00352C11" w:rsidRPr="00352C11">
        <w:rPr>
          <w:rStyle w:val="ng-star-inserted1"/>
          <w:rFonts w:eastAsiaTheme="majorEastAsia"/>
          <w:color w:val="1A1C1E"/>
        </w:rPr>
        <w:t>[1]</w:t>
      </w:r>
      <w:r w:rsidRPr="006B5572">
        <w:rPr>
          <w:rStyle w:val="ng-star-inserted1"/>
          <w:rFonts w:eastAsiaTheme="majorEastAsia"/>
          <w:color w:val="1A1C1E"/>
        </w:rPr>
        <w:t>, гарантирующей каждому судебную защиту его прав и свобод, а также возможность обжалования в суд решений и действий органов государственной власти.</w:t>
      </w:r>
    </w:p>
    <w:p w14:paraId="70955900" w14:textId="5F330BE0" w:rsidR="006B5572" w:rsidRPr="00FA380F" w:rsidRDefault="006B5572" w:rsidP="006B5572">
      <w:pPr>
        <w:pStyle w:val="ng-star-inserted"/>
        <w:shd w:val="clear" w:color="auto" w:fill="FFFFFF"/>
        <w:spacing w:after="270" w:afterAutospacing="0"/>
        <w:ind w:firstLine="851"/>
        <w:contextualSpacing/>
        <w:jc w:val="both"/>
        <w:rPr>
          <w:color w:val="1A1C1E"/>
        </w:rPr>
      </w:pPr>
      <w:r w:rsidRPr="006B5572">
        <w:rPr>
          <w:rStyle w:val="ng-star-inserted1"/>
          <w:rFonts w:eastAsiaTheme="majorEastAsia"/>
          <w:b/>
          <w:bCs/>
          <w:color w:val="1A1C1E"/>
        </w:rPr>
        <w:t>Административный иск</w:t>
      </w:r>
      <w:r w:rsidR="00352C11">
        <w:rPr>
          <w:rStyle w:val="ng-star-inserted1"/>
          <w:rFonts w:eastAsiaTheme="majorEastAsia"/>
          <w:b/>
          <w:bCs/>
          <w:color w:val="1A1C1E"/>
        </w:rPr>
        <w:t>.</w:t>
      </w:r>
      <w:r>
        <w:rPr>
          <w:rStyle w:val="ng-star-inserted1"/>
          <w:rFonts w:eastAsiaTheme="majorEastAsia"/>
          <w:b/>
          <w:bCs/>
          <w:color w:val="1A1C1E"/>
        </w:rPr>
        <w:t xml:space="preserve"> Э</w:t>
      </w:r>
      <w:r w:rsidRPr="006B5572">
        <w:rPr>
          <w:rStyle w:val="ng-star-inserted1"/>
          <w:rFonts w:eastAsiaTheme="majorEastAsia"/>
          <w:b/>
          <w:bCs/>
          <w:color w:val="1A1C1E"/>
        </w:rPr>
        <w:t>волюция и современные требования КАС РФ</w:t>
      </w:r>
    </w:p>
    <w:p w14:paraId="6C8084D8" w14:textId="77777777" w:rsidR="006B5572" w:rsidRPr="006B5572" w:rsidRDefault="006B5572" w:rsidP="006B5572">
      <w:pPr>
        <w:pStyle w:val="ng-star-inserted"/>
        <w:shd w:val="clear" w:color="auto" w:fill="FFFFFF"/>
        <w:spacing w:after="270"/>
        <w:ind w:firstLine="851"/>
        <w:contextualSpacing/>
        <w:jc w:val="both"/>
        <w:rPr>
          <w:rStyle w:val="ng-star-inserted1"/>
          <w:rFonts w:eastAsiaTheme="majorEastAsia"/>
          <w:color w:val="1A1C1E"/>
        </w:rPr>
      </w:pPr>
      <w:r w:rsidRPr="006B5572">
        <w:rPr>
          <w:rStyle w:val="ng-star-inserted1"/>
          <w:rFonts w:eastAsiaTheme="majorEastAsia"/>
          <w:color w:val="1A1C1E"/>
        </w:rPr>
        <w:t>Принятие в 2015 году Кодекса административного судопроизводства РФ (КАС РФ) стало важнейшим этапом выделения административного судопроизводства в самостоятельную процессуальную форму. Административный иск — это требование, направленное в суд, о проверке законности действий (бездействия) или решений публичной власти.</w:t>
      </w:r>
    </w:p>
    <w:p w14:paraId="19754C02" w14:textId="7878DD49" w:rsidR="006B5572" w:rsidRPr="006B5572" w:rsidRDefault="006B5572" w:rsidP="006B5572">
      <w:pPr>
        <w:pStyle w:val="ng-star-inserted"/>
        <w:shd w:val="clear" w:color="auto" w:fill="FFFFFF"/>
        <w:spacing w:after="270"/>
        <w:ind w:firstLine="851"/>
        <w:contextualSpacing/>
        <w:jc w:val="both"/>
        <w:rPr>
          <w:rStyle w:val="ng-star-inserted1"/>
          <w:rFonts w:eastAsiaTheme="majorEastAsia"/>
          <w:color w:val="1A1C1E"/>
        </w:rPr>
      </w:pPr>
      <w:r w:rsidRPr="006B5572">
        <w:rPr>
          <w:rStyle w:val="ng-star-inserted1"/>
          <w:rFonts w:eastAsiaTheme="majorEastAsia"/>
          <w:color w:val="1A1C1E"/>
        </w:rPr>
        <w:lastRenderedPageBreak/>
        <w:t>Ключевым отличием административного иска от гражданского является смещение бремени доказывания. Согласно ч. 2 ст. 62 КАС РФ</w:t>
      </w:r>
      <w:r w:rsidR="00352C11" w:rsidRPr="00352C11">
        <w:rPr>
          <w:rStyle w:val="ng-star-inserted1"/>
          <w:rFonts w:eastAsiaTheme="majorEastAsia"/>
          <w:color w:val="1A1C1E"/>
        </w:rPr>
        <w:t xml:space="preserve"> [3]</w:t>
      </w:r>
      <w:r w:rsidRPr="006B5572">
        <w:rPr>
          <w:rStyle w:val="ng-star-inserted1"/>
          <w:rFonts w:eastAsiaTheme="majorEastAsia"/>
          <w:color w:val="1A1C1E"/>
        </w:rPr>
        <w:t>, обязанность доказывания законности оспариваемых нормативных правовых актов, решений, действий (бездействия) органов власти возлагается на соответствующий орган или должностное лицо. Гражданин (административный истец) должен лишь указать, какие именно его права были нарушены.</w:t>
      </w:r>
    </w:p>
    <w:p w14:paraId="548EE4C5" w14:textId="32BF7C07" w:rsidR="006B5572" w:rsidRDefault="006B5572" w:rsidP="006B5572">
      <w:pPr>
        <w:pStyle w:val="ng-star-inserted"/>
        <w:shd w:val="clear" w:color="auto" w:fill="FFFFFF"/>
        <w:spacing w:after="270" w:afterAutospacing="0"/>
        <w:ind w:firstLine="851"/>
        <w:contextualSpacing/>
        <w:jc w:val="both"/>
        <w:rPr>
          <w:rStyle w:val="ng-star-inserted1"/>
          <w:rFonts w:eastAsiaTheme="majorEastAsia"/>
          <w:color w:val="1A1C1E"/>
        </w:rPr>
      </w:pPr>
      <w:r w:rsidRPr="006B5572">
        <w:rPr>
          <w:rStyle w:val="ng-star-inserted1"/>
          <w:rFonts w:eastAsiaTheme="majorEastAsia"/>
          <w:color w:val="1A1C1E"/>
        </w:rPr>
        <w:t>Важнейшим принципом, определяющим специфику иска, является «активная роль суда» (ст. 14 КАС РФ). Суд не ограничивается предоставленными доказательствами, а вправе по своей инициативе истребовать документы, выходить за пределы доводов административного истца и проверять оспариваемое решение в полном объеме. Это компенсирует «слабость» гражданина перед государственным аппаратом. На текущий момент (2025 г.) данная норма признана фундаментальной гарантией справедливости процесса</w:t>
      </w:r>
      <w:r w:rsidR="003E087B">
        <w:rPr>
          <w:rStyle w:val="ng-star-inserted1"/>
          <w:rFonts w:eastAsiaTheme="majorEastAsia"/>
          <w:color w:val="1A1C1E"/>
        </w:rPr>
        <w:t xml:space="preserve"> </w:t>
      </w:r>
      <w:r w:rsidR="003E087B" w:rsidRPr="003E087B">
        <w:rPr>
          <w:rStyle w:val="ng-star-inserted1"/>
          <w:rFonts w:eastAsiaTheme="majorEastAsia"/>
          <w:color w:val="1A1C1E"/>
        </w:rPr>
        <w:t>[11]</w:t>
      </w:r>
      <w:r w:rsidRPr="006B5572">
        <w:rPr>
          <w:rStyle w:val="ng-star-inserted1"/>
          <w:rFonts w:eastAsiaTheme="majorEastAsia"/>
          <w:color w:val="1A1C1E"/>
        </w:rPr>
        <w:t>.</w:t>
      </w:r>
    </w:p>
    <w:p w14:paraId="1D9B4023" w14:textId="679FA266" w:rsidR="00C36C86" w:rsidRDefault="006B5572" w:rsidP="00352C11">
      <w:pPr>
        <w:pStyle w:val="ng-star-inserted"/>
        <w:shd w:val="clear" w:color="auto" w:fill="FFFFFF"/>
        <w:spacing w:after="270" w:afterAutospacing="0"/>
        <w:ind w:firstLine="851"/>
        <w:contextualSpacing/>
        <w:jc w:val="both"/>
        <w:rPr>
          <w:color w:val="1A1C1E"/>
        </w:rPr>
      </w:pPr>
      <w:r w:rsidRPr="006B5572">
        <w:rPr>
          <w:color w:val="1A1C1E"/>
        </w:rPr>
        <w:t>Современное законодательство выделяет несколько видов административных исковых заявлений, каждый из которых имеет свои процедурные особенности</w:t>
      </w:r>
      <w:r w:rsidR="00352C11">
        <w:rPr>
          <w:color w:val="1A1C1E"/>
        </w:rPr>
        <w:t xml:space="preserve"> (Рис.1)</w:t>
      </w:r>
      <w:r w:rsidRPr="006B5572">
        <w:rPr>
          <w:color w:val="1A1C1E"/>
        </w:rPr>
        <w:t>:</w:t>
      </w:r>
    </w:p>
    <w:p w14:paraId="3998BD3B" w14:textId="77777777" w:rsidR="00C36C86" w:rsidRDefault="00C36C86" w:rsidP="00C36C86">
      <w:pPr>
        <w:pStyle w:val="ng-star-inserted"/>
        <w:shd w:val="clear" w:color="auto" w:fill="FFFFFF"/>
        <w:spacing w:after="270" w:afterAutospacing="0"/>
        <w:ind w:firstLine="851"/>
        <w:contextualSpacing/>
        <w:jc w:val="center"/>
        <w:rPr>
          <w:color w:val="1A1C1E"/>
        </w:rPr>
      </w:pPr>
    </w:p>
    <w:p w14:paraId="4F0F8692" w14:textId="67F83F13" w:rsidR="006B5572" w:rsidRPr="006B5572" w:rsidRDefault="006B5572" w:rsidP="00C36C86">
      <w:pPr>
        <w:pStyle w:val="ng-star-inserted"/>
        <w:shd w:val="clear" w:color="auto" w:fill="FFFFFF"/>
        <w:spacing w:after="270" w:afterAutospacing="0"/>
        <w:contextualSpacing/>
        <w:jc w:val="center"/>
        <w:rPr>
          <w:color w:val="1A1C1E"/>
        </w:rPr>
      </w:pPr>
      <w:r>
        <w:rPr>
          <w:noProof/>
          <w:color w:val="1A1C1E"/>
        </w:rPr>
        <w:drawing>
          <wp:inline distT="0" distB="0" distL="0" distR="0" wp14:anchorId="068BA3D4" wp14:editId="51608440">
            <wp:extent cx="5486400" cy="3200400"/>
            <wp:effectExtent l="19050" t="0" r="19050" b="19050"/>
            <wp:docPr id="157082455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19B32B7A" w14:textId="772BBB59" w:rsidR="006B5572" w:rsidRPr="006B5572" w:rsidRDefault="006B5572" w:rsidP="00C36C86">
      <w:pPr>
        <w:pStyle w:val="ng-star-inserted"/>
        <w:shd w:val="clear" w:color="auto" w:fill="FFFFFF"/>
        <w:spacing w:after="270" w:afterAutospacing="0"/>
        <w:contextualSpacing/>
        <w:jc w:val="center"/>
        <w:rPr>
          <w:color w:val="1A1C1E"/>
        </w:rPr>
      </w:pPr>
      <w:r w:rsidRPr="006B5572">
        <w:rPr>
          <w:color w:val="1A1C1E"/>
        </w:rPr>
        <w:t>Рисунок 1 - Классификация административных исков</w:t>
      </w:r>
    </w:p>
    <w:p w14:paraId="1B3971D5" w14:textId="77777777" w:rsidR="006B5572" w:rsidRPr="00972720" w:rsidRDefault="006B5572" w:rsidP="006B5572">
      <w:pPr>
        <w:pStyle w:val="ng-star-inserted"/>
        <w:shd w:val="clear" w:color="auto" w:fill="FFFFFF"/>
        <w:spacing w:after="270" w:afterAutospacing="0"/>
        <w:ind w:firstLine="851"/>
        <w:contextualSpacing/>
        <w:jc w:val="both"/>
        <w:rPr>
          <w:b/>
          <w:bCs/>
          <w:color w:val="1A1C1E"/>
        </w:rPr>
      </w:pPr>
    </w:p>
    <w:p w14:paraId="6E2BDD1C" w14:textId="1B4CFE82" w:rsidR="006B5572" w:rsidRDefault="006B5572" w:rsidP="00352C11">
      <w:pPr>
        <w:pStyle w:val="ng-star-inserted"/>
        <w:shd w:val="clear" w:color="auto" w:fill="FFFFFF"/>
        <w:spacing w:after="270" w:afterAutospacing="0"/>
        <w:ind w:firstLine="851"/>
        <w:contextualSpacing/>
        <w:jc w:val="both"/>
        <w:rPr>
          <w:rStyle w:val="ng-star-inserted1"/>
          <w:rFonts w:eastAsiaTheme="majorEastAsia"/>
          <w:b/>
          <w:bCs/>
          <w:color w:val="1A1C1E"/>
        </w:rPr>
      </w:pPr>
      <w:r w:rsidRPr="006B5572">
        <w:rPr>
          <w:rStyle w:val="ng-star-inserted1"/>
          <w:rFonts w:eastAsiaTheme="majorEastAsia"/>
          <w:b/>
          <w:bCs/>
          <w:color w:val="1A1C1E"/>
        </w:rPr>
        <w:t>Административная жалоба</w:t>
      </w:r>
      <w:r w:rsidR="00352C11">
        <w:rPr>
          <w:rStyle w:val="ng-star-inserted1"/>
          <w:rFonts w:eastAsiaTheme="majorEastAsia"/>
          <w:b/>
          <w:bCs/>
          <w:color w:val="1A1C1E"/>
        </w:rPr>
        <w:t>.</w:t>
      </w:r>
      <w:r w:rsidRPr="006B5572">
        <w:rPr>
          <w:rStyle w:val="ng-star-inserted1"/>
          <w:rFonts w:eastAsiaTheme="majorEastAsia"/>
          <w:b/>
          <w:bCs/>
          <w:color w:val="1A1C1E"/>
        </w:rPr>
        <w:t xml:space="preserve"> </w:t>
      </w:r>
      <w:r w:rsidR="00352C11">
        <w:rPr>
          <w:rStyle w:val="ng-star-inserted1"/>
          <w:rFonts w:eastAsiaTheme="majorEastAsia"/>
          <w:b/>
          <w:bCs/>
          <w:color w:val="1A1C1E"/>
        </w:rPr>
        <w:t>В</w:t>
      </w:r>
      <w:r w:rsidRPr="006B5572">
        <w:rPr>
          <w:rStyle w:val="ng-star-inserted1"/>
          <w:rFonts w:eastAsiaTheme="majorEastAsia"/>
          <w:b/>
          <w:bCs/>
          <w:color w:val="1A1C1E"/>
        </w:rPr>
        <w:t>несудебный порядок и обязательный преюдициальный этап</w:t>
      </w:r>
    </w:p>
    <w:p w14:paraId="09891EB9" w14:textId="56CA5C77" w:rsidR="003E087B" w:rsidRPr="003E087B" w:rsidRDefault="003E087B" w:rsidP="003E087B">
      <w:pPr>
        <w:pStyle w:val="ng-star-inserted"/>
        <w:shd w:val="clear" w:color="auto" w:fill="FFFFFF"/>
        <w:spacing w:after="270"/>
        <w:ind w:firstLine="851"/>
        <w:contextualSpacing/>
        <w:jc w:val="both"/>
        <w:rPr>
          <w:rStyle w:val="ng-star-inserted1"/>
          <w:rFonts w:eastAsiaTheme="majorEastAsia"/>
          <w:color w:val="1A1C1E"/>
        </w:rPr>
      </w:pPr>
      <w:r>
        <w:rPr>
          <w:rStyle w:val="ng-star-inserted1"/>
          <w:rFonts w:eastAsiaTheme="majorEastAsia"/>
          <w:color w:val="1A1C1E"/>
        </w:rPr>
        <w:t>И</w:t>
      </w:r>
      <w:r w:rsidRPr="003E087B">
        <w:rPr>
          <w:rStyle w:val="ng-star-inserted1"/>
          <w:rFonts w:eastAsiaTheme="majorEastAsia"/>
          <w:color w:val="1A1C1E"/>
        </w:rPr>
        <w:t>нститут жалоб — необходимый сигнальный элемент на разных этапах развития раздаточной экономики и даже для периода квазирынка</w:t>
      </w:r>
      <w:r>
        <w:rPr>
          <w:rStyle w:val="ng-star-inserted1"/>
          <w:rFonts w:eastAsiaTheme="majorEastAsia"/>
          <w:color w:val="1A1C1E"/>
        </w:rPr>
        <w:t xml:space="preserve"> </w:t>
      </w:r>
      <w:r w:rsidRPr="003E087B">
        <w:rPr>
          <w:rStyle w:val="ng-star-inserted1"/>
          <w:rFonts w:eastAsiaTheme="majorEastAsia"/>
          <w:color w:val="1A1C1E"/>
        </w:rPr>
        <w:t>[</w:t>
      </w:r>
      <w:r>
        <w:rPr>
          <w:rStyle w:val="ng-star-inserted1"/>
          <w:rFonts w:eastAsiaTheme="majorEastAsia"/>
          <w:color w:val="1A1C1E"/>
        </w:rPr>
        <w:t>10, с.155</w:t>
      </w:r>
      <w:r w:rsidRPr="003E087B">
        <w:rPr>
          <w:rStyle w:val="ng-star-inserted1"/>
          <w:rFonts w:eastAsiaTheme="majorEastAsia"/>
          <w:color w:val="1A1C1E"/>
        </w:rPr>
        <w:t>].</w:t>
      </w:r>
      <w:r>
        <w:rPr>
          <w:rStyle w:val="ng-star-inserted1"/>
          <w:rFonts w:eastAsiaTheme="majorEastAsia"/>
          <w:color w:val="1A1C1E"/>
        </w:rPr>
        <w:t xml:space="preserve"> </w:t>
      </w:r>
      <w:r w:rsidRPr="003E087B">
        <w:rPr>
          <w:rStyle w:val="ng-star-inserted1"/>
          <w:rFonts w:eastAsiaTheme="majorEastAsia"/>
          <w:color w:val="1A1C1E"/>
        </w:rPr>
        <w:t xml:space="preserve">Российское государство исторически рассматривало жалобы как критически важный канал обратной связи, защищающий власть от «информационного вакуума» и искажения реальности чиновниками. Фундамент этого института заложил еще Петр I. Даже в советской плановой экономике, по наблюдениям Я. </w:t>
      </w:r>
      <w:proofErr w:type="spellStart"/>
      <w:r w:rsidRPr="003E087B">
        <w:rPr>
          <w:rStyle w:val="ng-star-inserted1"/>
          <w:rFonts w:eastAsiaTheme="majorEastAsia"/>
          <w:color w:val="1A1C1E"/>
        </w:rPr>
        <w:t>Корнаи</w:t>
      </w:r>
      <w:proofErr w:type="spellEnd"/>
      <w:r w:rsidRPr="003E087B">
        <w:rPr>
          <w:rStyle w:val="ng-star-inserted1"/>
          <w:rFonts w:eastAsiaTheme="majorEastAsia"/>
          <w:color w:val="1A1C1E"/>
        </w:rPr>
        <w:t>, жалобы служили ключевым сигналом о системных сбоях, восполняя идеологические пробелы</w:t>
      </w:r>
      <w:r w:rsidRPr="003E087B">
        <w:t xml:space="preserve"> </w:t>
      </w:r>
      <w:r w:rsidRPr="003E087B">
        <w:rPr>
          <w:rStyle w:val="ng-star-inserted1"/>
          <w:rFonts w:eastAsiaTheme="majorEastAsia"/>
          <w:color w:val="1A1C1E"/>
        </w:rPr>
        <w:t>[10, с.15</w:t>
      </w:r>
      <w:r>
        <w:rPr>
          <w:rStyle w:val="ng-star-inserted1"/>
          <w:rFonts w:eastAsiaTheme="majorEastAsia"/>
          <w:color w:val="1A1C1E"/>
        </w:rPr>
        <w:t>4</w:t>
      </w:r>
      <w:r w:rsidRPr="003E087B">
        <w:rPr>
          <w:rStyle w:val="ng-star-inserted1"/>
          <w:rFonts w:eastAsiaTheme="majorEastAsia"/>
          <w:color w:val="1A1C1E"/>
        </w:rPr>
        <w:t>].</w:t>
      </w:r>
    </w:p>
    <w:p w14:paraId="7ACF6A58" w14:textId="4957BB1C" w:rsidR="003E087B" w:rsidRDefault="003E087B" w:rsidP="003E087B">
      <w:pPr>
        <w:pStyle w:val="ng-star-inserted"/>
        <w:shd w:val="clear" w:color="auto" w:fill="FFFFFF"/>
        <w:spacing w:after="270"/>
        <w:ind w:firstLine="851"/>
        <w:contextualSpacing/>
        <w:jc w:val="both"/>
        <w:rPr>
          <w:rStyle w:val="ng-star-inserted1"/>
          <w:rFonts w:eastAsiaTheme="majorEastAsia"/>
          <w:color w:val="1A1C1E"/>
        </w:rPr>
      </w:pPr>
      <w:r w:rsidRPr="003E087B">
        <w:rPr>
          <w:rStyle w:val="ng-star-inserted1"/>
          <w:rFonts w:eastAsiaTheme="majorEastAsia"/>
          <w:color w:val="1A1C1E"/>
        </w:rPr>
        <w:t>Сегодня этот механизм трансформируется через цифровизацию. Современные платформы и социальные сети превратили жалобу из кулуарного документа в публичный медиапродукт. Видеообращения и коллективные посты обеспечивают массовый охват и наглядность проблем, формируя элементы «общества открытого доступа», которые местным властям становится всё труднее фильтровать</w:t>
      </w:r>
      <w:r>
        <w:rPr>
          <w:rStyle w:val="ng-star-inserted1"/>
          <w:rFonts w:eastAsiaTheme="majorEastAsia"/>
          <w:color w:val="1A1C1E"/>
        </w:rPr>
        <w:t>.</w:t>
      </w:r>
    </w:p>
    <w:p w14:paraId="2150E109" w14:textId="53DA5A84" w:rsidR="006B5572" w:rsidRPr="006B5572" w:rsidRDefault="006B5572" w:rsidP="006B5572">
      <w:pPr>
        <w:pStyle w:val="ng-star-inserted"/>
        <w:shd w:val="clear" w:color="auto" w:fill="FFFFFF"/>
        <w:spacing w:after="270"/>
        <w:ind w:firstLine="851"/>
        <w:contextualSpacing/>
        <w:jc w:val="both"/>
        <w:rPr>
          <w:rStyle w:val="ng-star-inserted1"/>
          <w:rFonts w:eastAsiaTheme="majorEastAsia"/>
          <w:color w:val="1A1C1E"/>
        </w:rPr>
      </w:pPr>
      <w:r w:rsidRPr="006B5572">
        <w:rPr>
          <w:rStyle w:val="ng-star-inserted1"/>
          <w:rFonts w:eastAsiaTheme="majorEastAsia"/>
          <w:color w:val="1A1C1E"/>
        </w:rPr>
        <w:t xml:space="preserve">Административная жалоба представляет собой обращение к вышестоящему должностному лицу или в вышестоящий орган в порядке подчиненности. Правовая база </w:t>
      </w:r>
      <w:r w:rsidRPr="006B5572">
        <w:rPr>
          <w:rStyle w:val="ng-star-inserted1"/>
          <w:rFonts w:eastAsiaTheme="majorEastAsia"/>
          <w:color w:val="1A1C1E"/>
        </w:rPr>
        <w:lastRenderedPageBreak/>
        <w:t>здесь шире и включает в себя ФЗ № 59 «О порядке рассмотрения обращений граждан РФ»</w:t>
      </w:r>
      <w:r w:rsidR="00C00159" w:rsidRPr="00C00159">
        <w:t xml:space="preserve"> </w:t>
      </w:r>
      <w:r w:rsidR="00C00159" w:rsidRPr="00C00159">
        <w:rPr>
          <w:rStyle w:val="ng-star-inserted1"/>
          <w:rFonts w:eastAsiaTheme="majorEastAsia"/>
          <w:color w:val="1A1C1E"/>
        </w:rPr>
        <w:t>[5]</w:t>
      </w:r>
      <w:r w:rsidRPr="006B5572">
        <w:rPr>
          <w:rStyle w:val="ng-star-inserted1"/>
          <w:rFonts w:eastAsiaTheme="majorEastAsia"/>
          <w:color w:val="1A1C1E"/>
        </w:rPr>
        <w:t>, а также специализированные законы.</w:t>
      </w:r>
    </w:p>
    <w:p w14:paraId="4EA0176C" w14:textId="6E41986B" w:rsidR="006B5572" w:rsidRPr="006B5572" w:rsidRDefault="006B5572" w:rsidP="006B5572">
      <w:pPr>
        <w:pStyle w:val="ng-star-inserted"/>
        <w:shd w:val="clear" w:color="auto" w:fill="FFFFFF"/>
        <w:spacing w:after="270" w:afterAutospacing="0"/>
        <w:ind w:firstLine="851"/>
        <w:contextualSpacing/>
        <w:jc w:val="both"/>
        <w:rPr>
          <w:rStyle w:val="ng-star-inserted1"/>
          <w:rFonts w:eastAsiaTheme="majorEastAsia"/>
          <w:color w:val="1A1C1E"/>
        </w:rPr>
      </w:pPr>
      <w:r w:rsidRPr="006B5572">
        <w:rPr>
          <w:rStyle w:val="ng-star-inserted1"/>
          <w:rFonts w:eastAsiaTheme="majorEastAsia"/>
          <w:color w:val="1A1C1E"/>
        </w:rPr>
        <w:t>В 2024–2025 годах ключевое значение приобрел обязательный досудебный порядок обжалования для предпринимательской деятельности. Согласно Федеральному закону от 31.07.2020 № 248-ФЗ «О государственном контроле (надзоре) и муниципальном контроле в РФ»</w:t>
      </w:r>
      <w:r w:rsidR="00C00159" w:rsidRPr="00C00159">
        <w:rPr>
          <w:rStyle w:val="ng-star-inserted1"/>
          <w:rFonts w:eastAsiaTheme="majorEastAsia"/>
          <w:color w:val="1A1C1E"/>
        </w:rPr>
        <w:t xml:space="preserve"> </w:t>
      </w:r>
      <w:bookmarkStart w:id="0" w:name="_Hlk217237315"/>
      <w:r w:rsidR="00C00159" w:rsidRPr="00C00159">
        <w:rPr>
          <w:rStyle w:val="ng-star-inserted1"/>
          <w:rFonts w:eastAsiaTheme="majorEastAsia"/>
          <w:color w:val="1A1C1E"/>
        </w:rPr>
        <w:t>[7]</w:t>
      </w:r>
      <w:bookmarkEnd w:id="0"/>
      <w:r w:rsidRPr="006B5572">
        <w:rPr>
          <w:rStyle w:val="ng-star-inserted1"/>
          <w:rFonts w:eastAsiaTheme="majorEastAsia"/>
          <w:color w:val="1A1C1E"/>
        </w:rPr>
        <w:t>, решения контрольных органов (например, Роспотребнадзора, МЧС, Роструда) не могут быть оспорены в суде до тех пор, пока они не будут обжалованы в административном (внесудебном) порядке через портал «Госуслуги».</w:t>
      </w:r>
    </w:p>
    <w:p w14:paraId="5A29CDE0" w14:textId="796EFE9B" w:rsidR="00C36C86" w:rsidRPr="00C36C86" w:rsidRDefault="00C36C86" w:rsidP="00C36C86">
      <w:pPr>
        <w:pStyle w:val="ng-star-inserted"/>
        <w:shd w:val="clear" w:color="auto" w:fill="FFFFFF"/>
        <w:spacing w:after="270" w:afterAutospacing="0"/>
        <w:ind w:firstLine="851"/>
        <w:contextualSpacing/>
        <w:jc w:val="right"/>
        <w:rPr>
          <w:rStyle w:val="ng-star-inserted1"/>
          <w:rFonts w:eastAsiaTheme="majorEastAsia"/>
          <w:color w:val="1A1C1E"/>
        </w:rPr>
      </w:pPr>
      <w:r w:rsidRPr="00C36C86">
        <w:rPr>
          <w:rStyle w:val="ng-star-inserted1"/>
          <w:rFonts w:eastAsiaTheme="majorEastAsia"/>
          <w:color w:val="1A1C1E"/>
        </w:rPr>
        <w:t>Таблица 1</w:t>
      </w:r>
    </w:p>
    <w:p w14:paraId="5C0622E6" w14:textId="20899BC6" w:rsidR="006B5572" w:rsidRPr="00C36C86" w:rsidRDefault="00C36C86" w:rsidP="00352C11">
      <w:pPr>
        <w:pStyle w:val="ng-star-inserted"/>
        <w:shd w:val="clear" w:color="auto" w:fill="FFFFFF"/>
        <w:spacing w:after="270" w:afterAutospacing="0"/>
        <w:ind w:firstLine="851"/>
        <w:contextualSpacing/>
        <w:jc w:val="center"/>
        <w:rPr>
          <w:rStyle w:val="ng-star-inserted1"/>
          <w:rFonts w:eastAsiaTheme="majorEastAsia"/>
          <w:color w:val="1A1C1E"/>
        </w:rPr>
      </w:pPr>
      <w:r w:rsidRPr="00C36C86">
        <w:rPr>
          <w:rStyle w:val="ng-star-inserted1"/>
          <w:rFonts w:eastAsiaTheme="majorEastAsia"/>
          <w:color w:val="1A1C1E"/>
        </w:rPr>
        <w:t>Сравнительный анализ административного иска и жалобы</w:t>
      </w:r>
    </w:p>
    <w:tbl>
      <w:tblPr>
        <w:tblStyle w:val="ad"/>
        <w:tblW w:w="0" w:type="auto"/>
        <w:tblLook w:val="04A0" w:firstRow="1" w:lastRow="0" w:firstColumn="1" w:lastColumn="0" w:noHBand="0" w:noVBand="1"/>
      </w:tblPr>
      <w:tblGrid>
        <w:gridCol w:w="2222"/>
        <w:gridCol w:w="3423"/>
        <w:gridCol w:w="3700"/>
      </w:tblGrid>
      <w:tr w:rsidR="005414F2" w:rsidRPr="00C36C86" w14:paraId="414DC7CB" w14:textId="77777777" w:rsidTr="00C36C86">
        <w:tc>
          <w:tcPr>
            <w:tcW w:w="0" w:type="auto"/>
            <w:hideMark/>
          </w:tcPr>
          <w:p w14:paraId="1775B765"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Критерий</w:t>
            </w:r>
          </w:p>
        </w:tc>
        <w:tc>
          <w:tcPr>
            <w:tcW w:w="0" w:type="auto"/>
            <w:hideMark/>
          </w:tcPr>
          <w:p w14:paraId="1A09531E"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Административный иск (Судебный порядок)</w:t>
            </w:r>
          </w:p>
        </w:tc>
        <w:tc>
          <w:tcPr>
            <w:tcW w:w="0" w:type="auto"/>
            <w:hideMark/>
          </w:tcPr>
          <w:p w14:paraId="72C66CED"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Административная жалоба (Внесудебный порядок)</w:t>
            </w:r>
          </w:p>
        </w:tc>
      </w:tr>
      <w:tr w:rsidR="005414F2" w:rsidRPr="00C36C86" w14:paraId="3B6DB9AA" w14:textId="77777777" w:rsidTr="00C36C86">
        <w:tc>
          <w:tcPr>
            <w:tcW w:w="0" w:type="auto"/>
            <w:hideMark/>
          </w:tcPr>
          <w:p w14:paraId="5FF68EC9"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Правовое регулирование</w:t>
            </w:r>
          </w:p>
        </w:tc>
        <w:tc>
          <w:tcPr>
            <w:tcW w:w="0" w:type="auto"/>
            <w:hideMark/>
          </w:tcPr>
          <w:p w14:paraId="10D09F45" w14:textId="57F1AA6D"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КАС РФ</w:t>
            </w:r>
            <w:r w:rsidR="005414F2">
              <w:rPr>
                <w:rFonts w:ascii="Times New Roman" w:eastAsia="Times New Roman" w:hAnsi="Times New Roman"/>
                <w:color w:val="1A1C1E"/>
                <w:sz w:val="22"/>
                <w:szCs w:val="22"/>
                <w:lang w:eastAsia="ru-RU"/>
              </w:rPr>
              <w:t>, КоАП РФ</w:t>
            </w:r>
          </w:p>
        </w:tc>
        <w:tc>
          <w:tcPr>
            <w:tcW w:w="0" w:type="auto"/>
            <w:hideMark/>
          </w:tcPr>
          <w:p w14:paraId="2E7AE346" w14:textId="4DBCAD53"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 xml:space="preserve">ФЗ № 59, </w:t>
            </w:r>
            <w:r w:rsidR="005414F2" w:rsidRPr="005414F2">
              <w:rPr>
                <w:rFonts w:ascii="Times New Roman" w:eastAsia="Times New Roman" w:hAnsi="Times New Roman"/>
                <w:color w:val="1A1C1E"/>
                <w:sz w:val="22"/>
                <w:szCs w:val="22"/>
                <w:lang w:eastAsia="ru-RU"/>
              </w:rPr>
              <w:t>ФЗ № 2</w:t>
            </w:r>
            <w:r w:rsidR="005414F2">
              <w:rPr>
                <w:rFonts w:ascii="Times New Roman" w:eastAsia="Times New Roman" w:hAnsi="Times New Roman"/>
                <w:color w:val="1A1C1E"/>
                <w:sz w:val="22"/>
                <w:szCs w:val="22"/>
                <w:lang w:eastAsia="ru-RU"/>
              </w:rPr>
              <w:t>10</w:t>
            </w:r>
            <w:r w:rsidR="005414F2" w:rsidRPr="005414F2">
              <w:rPr>
                <w:rFonts w:ascii="Times New Roman" w:eastAsia="Times New Roman" w:hAnsi="Times New Roman"/>
                <w:color w:val="1A1C1E"/>
                <w:sz w:val="22"/>
                <w:szCs w:val="22"/>
                <w:lang w:eastAsia="ru-RU"/>
              </w:rPr>
              <w:t xml:space="preserve">, </w:t>
            </w:r>
            <w:r w:rsidRPr="00C36C86">
              <w:rPr>
                <w:rFonts w:ascii="Times New Roman" w:eastAsia="Times New Roman" w:hAnsi="Times New Roman"/>
                <w:color w:val="1A1C1E"/>
                <w:sz w:val="22"/>
                <w:szCs w:val="22"/>
                <w:lang w:eastAsia="ru-RU"/>
              </w:rPr>
              <w:t>ФЗ № 248, ведомственные регламенты</w:t>
            </w:r>
          </w:p>
        </w:tc>
      </w:tr>
      <w:tr w:rsidR="005414F2" w:rsidRPr="00C36C86" w14:paraId="1755DD4D" w14:textId="77777777" w:rsidTr="00C36C86">
        <w:tc>
          <w:tcPr>
            <w:tcW w:w="0" w:type="auto"/>
            <w:hideMark/>
          </w:tcPr>
          <w:p w14:paraId="7B78824D" w14:textId="4170E3E8" w:rsidR="00C36C86" w:rsidRPr="00C36C86" w:rsidRDefault="005414F2" w:rsidP="00C36C86">
            <w:pPr>
              <w:spacing w:line="300" w:lineRule="atLeast"/>
              <w:rPr>
                <w:rFonts w:ascii="Times New Roman" w:eastAsia="Times New Roman" w:hAnsi="Times New Roman"/>
                <w:color w:val="1A1C1E"/>
                <w:sz w:val="22"/>
                <w:szCs w:val="22"/>
                <w:lang w:eastAsia="ru-RU"/>
              </w:rPr>
            </w:pPr>
            <w:r w:rsidRPr="005414F2">
              <w:rPr>
                <w:rFonts w:ascii="Times New Roman" w:eastAsia="Times New Roman" w:hAnsi="Times New Roman"/>
                <w:color w:val="1A1C1E"/>
                <w:sz w:val="22"/>
                <w:szCs w:val="22"/>
                <w:lang w:eastAsia="ru-RU"/>
              </w:rPr>
              <w:t>Субъект принятия решения</w:t>
            </w:r>
          </w:p>
        </w:tc>
        <w:tc>
          <w:tcPr>
            <w:tcW w:w="0" w:type="auto"/>
            <w:hideMark/>
          </w:tcPr>
          <w:p w14:paraId="592BB21E"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Независимый суд</w:t>
            </w:r>
          </w:p>
        </w:tc>
        <w:tc>
          <w:tcPr>
            <w:tcW w:w="0" w:type="auto"/>
            <w:hideMark/>
          </w:tcPr>
          <w:p w14:paraId="7C5D0355" w14:textId="0803403F"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Вышестоящий орган власти</w:t>
            </w:r>
            <w:r w:rsidR="005414F2">
              <w:t xml:space="preserve"> </w:t>
            </w:r>
            <w:r w:rsidR="005414F2" w:rsidRPr="005414F2">
              <w:rPr>
                <w:rFonts w:ascii="Times New Roman" w:eastAsia="Times New Roman" w:hAnsi="Times New Roman"/>
                <w:color w:val="1A1C1E"/>
                <w:sz w:val="22"/>
                <w:szCs w:val="22"/>
                <w:lang w:eastAsia="ru-RU"/>
              </w:rPr>
              <w:t>(должностное лицо)</w:t>
            </w:r>
          </w:p>
        </w:tc>
      </w:tr>
      <w:tr w:rsidR="005414F2" w:rsidRPr="00C36C86" w14:paraId="70BB01A2" w14:textId="77777777" w:rsidTr="00C36C86">
        <w:tc>
          <w:tcPr>
            <w:tcW w:w="0" w:type="auto"/>
            <w:hideMark/>
          </w:tcPr>
          <w:p w14:paraId="54178B8B" w14:textId="3A7953AB" w:rsidR="00C36C86" w:rsidRPr="00C36C86" w:rsidRDefault="005414F2" w:rsidP="00C36C86">
            <w:pPr>
              <w:spacing w:line="300" w:lineRule="atLeast"/>
              <w:rPr>
                <w:rFonts w:ascii="Times New Roman" w:eastAsia="Times New Roman" w:hAnsi="Times New Roman"/>
                <w:color w:val="1A1C1E"/>
                <w:sz w:val="22"/>
                <w:szCs w:val="22"/>
                <w:lang w:eastAsia="ru-RU"/>
              </w:rPr>
            </w:pPr>
            <w:r w:rsidRPr="005414F2">
              <w:rPr>
                <w:rFonts w:ascii="Times New Roman" w:eastAsia="Times New Roman" w:hAnsi="Times New Roman"/>
                <w:color w:val="1A1C1E"/>
                <w:sz w:val="22"/>
                <w:szCs w:val="22"/>
                <w:lang w:eastAsia="ru-RU"/>
              </w:rPr>
              <w:t>Процессуальная форма</w:t>
            </w:r>
          </w:p>
        </w:tc>
        <w:tc>
          <w:tcPr>
            <w:tcW w:w="0" w:type="auto"/>
            <w:hideMark/>
          </w:tcPr>
          <w:p w14:paraId="265132A8" w14:textId="0F7F2197" w:rsidR="00C36C86" w:rsidRPr="00C36C86" w:rsidRDefault="005414F2" w:rsidP="00C36C86">
            <w:pPr>
              <w:spacing w:line="300" w:lineRule="atLeast"/>
              <w:rPr>
                <w:rFonts w:ascii="Times New Roman" w:eastAsia="Times New Roman" w:hAnsi="Times New Roman"/>
                <w:color w:val="1A1C1E"/>
                <w:sz w:val="22"/>
                <w:szCs w:val="22"/>
                <w:lang w:eastAsia="ru-RU"/>
              </w:rPr>
            </w:pPr>
            <w:r w:rsidRPr="005414F2">
              <w:rPr>
                <w:rFonts w:ascii="Times New Roman" w:eastAsia="Times New Roman" w:hAnsi="Times New Roman"/>
                <w:color w:val="1A1C1E"/>
                <w:sz w:val="22"/>
                <w:szCs w:val="22"/>
                <w:lang w:eastAsia="ru-RU"/>
              </w:rPr>
              <w:t>Строго регламентированная (заседания, протоколы)</w:t>
            </w:r>
          </w:p>
        </w:tc>
        <w:tc>
          <w:tcPr>
            <w:tcW w:w="0" w:type="auto"/>
            <w:hideMark/>
          </w:tcPr>
          <w:p w14:paraId="141124BC" w14:textId="2C3A3601" w:rsidR="00C36C86" w:rsidRPr="00C36C86" w:rsidRDefault="005414F2" w:rsidP="00C36C86">
            <w:pPr>
              <w:spacing w:line="300" w:lineRule="atLeast"/>
              <w:rPr>
                <w:rFonts w:ascii="Times New Roman" w:eastAsia="Times New Roman" w:hAnsi="Times New Roman"/>
                <w:color w:val="1A1C1E"/>
                <w:sz w:val="22"/>
                <w:szCs w:val="22"/>
                <w:lang w:eastAsia="ru-RU"/>
              </w:rPr>
            </w:pPr>
            <w:r w:rsidRPr="005414F2">
              <w:rPr>
                <w:rFonts w:ascii="Times New Roman" w:eastAsia="Times New Roman" w:hAnsi="Times New Roman"/>
                <w:color w:val="1A1C1E"/>
                <w:sz w:val="22"/>
                <w:szCs w:val="22"/>
                <w:lang w:eastAsia="ru-RU"/>
              </w:rPr>
              <w:t>Упрощенная (рассмотрение документов)</w:t>
            </w:r>
          </w:p>
        </w:tc>
      </w:tr>
      <w:tr w:rsidR="005414F2" w:rsidRPr="00C36C86" w14:paraId="054C0A81" w14:textId="77777777" w:rsidTr="00C36C86">
        <w:tc>
          <w:tcPr>
            <w:tcW w:w="0" w:type="auto"/>
            <w:hideMark/>
          </w:tcPr>
          <w:p w14:paraId="513A8CAD" w14:textId="0CFDC2AA" w:rsidR="00C36C86" w:rsidRPr="00C36C86" w:rsidRDefault="005414F2" w:rsidP="00C36C86">
            <w:pPr>
              <w:spacing w:line="300" w:lineRule="atLeast"/>
              <w:rPr>
                <w:rFonts w:ascii="Times New Roman" w:eastAsia="Times New Roman" w:hAnsi="Times New Roman"/>
                <w:color w:val="1A1C1E"/>
                <w:sz w:val="22"/>
                <w:szCs w:val="22"/>
                <w:lang w:eastAsia="ru-RU"/>
              </w:rPr>
            </w:pPr>
            <w:r>
              <w:rPr>
                <w:rFonts w:ascii="Times New Roman" w:eastAsia="Times New Roman" w:hAnsi="Times New Roman"/>
                <w:color w:val="1A1C1E"/>
                <w:sz w:val="22"/>
                <w:szCs w:val="22"/>
                <w:lang w:eastAsia="ru-RU"/>
              </w:rPr>
              <w:t>Расходы</w:t>
            </w:r>
          </w:p>
        </w:tc>
        <w:tc>
          <w:tcPr>
            <w:tcW w:w="0" w:type="auto"/>
            <w:hideMark/>
          </w:tcPr>
          <w:p w14:paraId="4E33A72F" w14:textId="4B6C67D5" w:rsidR="00C36C86" w:rsidRPr="00C36C86" w:rsidRDefault="005414F2" w:rsidP="00C36C86">
            <w:pPr>
              <w:spacing w:line="300" w:lineRule="atLeast"/>
              <w:rPr>
                <w:rFonts w:ascii="Times New Roman" w:eastAsia="Times New Roman" w:hAnsi="Times New Roman"/>
                <w:color w:val="1A1C1E"/>
                <w:sz w:val="22"/>
                <w:szCs w:val="22"/>
                <w:lang w:eastAsia="ru-RU"/>
              </w:rPr>
            </w:pPr>
            <w:r w:rsidRPr="005414F2">
              <w:rPr>
                <w:rFonts w:ascii="Times New Roman" w:eastAsia="Times New Roman" w:hAnsi="Times New Roman"/>
                <w:color w:val="1A1C1E"/>
                <w:sz w:val="22"/>
                <w:szCs w:val="22"/>
                <w:lang w:eastAsia="ru-RU"/>
              </w:rPr>
              <w:t>Государственная пошлина, оплата юриста</w:t>
            </w:r>
          </w:p>
        </w:tc>
        <w:tc>
          <w:tcPr>
            <w:tcW w:w="0" w:type="auto"/>
            <w:hideMark/>
          </w:tcPr>
          <w:p w14:paraId="2EA183DA" w14:textId="6DBA47B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Отсутству</w:t>
            </w:r>
            <w:r w:rsidR="005414F2">
              <w:rPr>
                <w:rFonts w:ascii="Times New Roman" w:eastAsia="Times New Roman" w:hAnsi="Times New Roman"/>
                <w:color w:val="1A1C1E"/>
                <w:sz w:val="22"/>
                <w:szCs w:val="22"/>
                <w:lang w:eastAsia="ru-RU"/>
              </w:rPr>
              <w:t>ю</w:t>
            </w:r>
            <w:r w:rsidRPr="00C36C86">
              <w:rPr>
                <w:rFonts w:ascii="Times New Roman" w:eastAsia="Times New Roman" w:hAnsi="Times New Roman"/>
                <w:color w:val="1A1C1E"/>
                <w:sz w:val="22"/>
                <w:szCs w:val="22"/>
                <w:lang w:eastAsia="ru-RU"/>
              </w:rPr>
              <w:t>т</w:t>
            </w:r>
          </w:p>
        </w:tc>
      </w:tr>
      <w:tr w:rsidR="005414F2" w:rsidRPr="00C36C86" w14:paraId="6159F4D9" w14:textId="77777777" w:rsidTr="00C36C86">
        <w:tc>
          <w:tcPr>
            <w:tcW w:w="0" w:type="auto"/>
            <w:hideMark/>
          </w:tcPr>
          <w:p w14:paraId="513BB534"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Процессуальные сроки</w:t>
            </w:r>
          </w:p>
        </w:tc>
        <w:tc>
          <w:tcPr>
            <w:tcW w:w="0" w:type="auto"/>
            <w:hideMark/>
          </w:tcPr>
          <w:p w14:paraId="7AA36A86"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Регламентированы КАС (обычно до 2-3 мес.)</w:t>
            </w:r>
          </w:p>
        </w:tc>
        <w:tc>
          <w:tcPr>
            <w:tcW w:w="0" w:type="auto"/>
            <w:hideMark/>
          </w:tcPr>
          <w:p w14:paraId="6A3A8054"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Обычно до 30 дней (ФЗ № 59)</w:t>
            </w:r>
          </w:p>
        </w:tc>
      </w:tr>
      <w:tr w:rsidR="005414F2" w:rsidRPr="00C36C86" w14:paraId="1908A022" w14:textId="77777777" w:rsidTr="00C36C86">
        <w:tc>
          <w:tcPr>
            <w:tcW w:w="0" w:type="auto"/>
            <w:hideMark/>
          </w:tcPr>
          <w:p w14:paraId="53131CF8" w14:textId="751FE6FC"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Р</w:t>
            </w:r>
            <w:r w:rsidRPr="00C36C86">
              <w:rPr>
                <w:rFonts w:ascii="Times New Roman" w:eastAsia="Times New Roman" w:hAnsi="Times New Roman"/>
                <w:sz w:val="22"/>
                <w:szCs w:val="22"/>
                <w:lang w:eastAsia="ru-RU"/>
              </w:rPr>
              <w:t>ешение</w:t>
            </w:r>
          </w:p>
        </w:tc>
        <w:tc>
          <w:tcPr>
            <w:tcW w:w="0" w:type="auto"/>
            <w:hideMark/>
          </w:tcPr>
          <w:p w14:paraId="1F4B44C4"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Судебное решение (сила закона)</w:t>
            </w:r>
          </w:p>
        </w:tc>
        <w:tc>
          <w:tcPr>
            <w:tcW w:w="0" w:type="auto"/>
            <w:hideMark/>
          </w:tcPr>
          <w:p w14:paraId="2599D18C" w14:textId="77777777" w:rsidR="00C36C86" w:rsidRPr="00C36C86" w:rsidRDefault="00C36C86" w:rsidP="00C36C86">
            <w:pPr>
              <w:spacing w:line="300" w:lineRule="atLeast"/>
              <w:rPr>
                <w:rFonts w:ascii="Times New Roman" w:eastAsia="Times New Roman" w:hAnsi="Times New Roman"/>
                <w:color w:val="1A1C1E"/>
                <w:sz w:val="22"/>
                <w:szCs w:val="22"/>
                <w:lang w:eastAsia="ru-RU"/>
              </w:rPr>
            </w:pPr>
            <w:r w:rsidRPr="00C36C86">
              <w:rPr>
                <w:rFonts w:ascii="Times New Roman" w:eastAsia="Times New Roman" w:hAnsi="Times New Roman"/>
                <w:color w:val="1A1C1E"/>
                <w:sz w:val="22"/>
                <w:szCs w:val="22"/>
                <w:lang w:eastAsia="ru-RU"/>
              </w:rPr>
              <w:t>Решение по жалобе (административный акт)</w:t>
            </w:r>
          </w:p>
        </w:tc>
      </w:tr>
    </w:tbl>
    <w:p w14:paraId="39A8EC9A" w14:textId="27E5CFC3" w:rsidR="00C36C86" w:rsidRPr="00C36C86" w:rsidRDefault="00C36C86" w:rsidP="00C36C86">
      <w:pPr>
        <w:pStyle w:val="ng-star-inserted"/>
        <w:shd w:val="clear" w:color="auto" w:fill="FFFFFF"/>
        <w:spacing w:after="270" w:afterAutospacing="0"/>
        <w:ind w:firstLine="851"/>
        <w:contextualSpacing/>
        <w:jc w:val="both"/>
        <w:rPr>
          <w:rStyle w:val="ng-star-inserted1"/>
          <w:rFonts w:eastAsiaTheme="majorEastAsia"/>
          <w:color w:val="1A1C1E"/>
        </w:rPr>
      </w:pPr>
      <w:r w:rsidRPr="00C36C86">
        <w:rPr>
          <w:rStyle w:val="ng-star-inserted1"/>
          <w:rFonts w:eastAsiaTheme="majorEastAsia"/>
          <w:color w:val="1A1C1E"/>
        </w:rPr>
        <w:t>Одной из самых актуальных тенденций 2025 года является полная интеграция сервисов «Электронного правосудия» и «Электронного правительства». Подача административного иска сегодня возможна через систему ГАС «Правосудие» или через личный кабинет на портале «Госуслуги»</w:t>
      </w:r>
      <w:r w:rsidR="005414F2" w:rsidRPr="005414F2">
        <w:rPr>
          <w:rStyle w:val="ng-star-inserted1"/>
          <w:rFonts w:eastAsiaTheme="majorEastAsia"/>
          <w:color w:val="1A1C1E"/>
        </w:rPr>
        <w:t xml:space="preserve"> [6]</w:t>
      </w:r>
      <w:r w:rsidRPr="00C36C86">
        <w:rPr>
          <w:rStyle w:val="ng-star-inserted1"/>
          <w:rFonts w:eastAsiaTheme="majorEastAsia"/>
          <w:color w:val="1A1C1E"/>
        </w:rPr>
        <w:t>.</w:t>
      </w:r>
    </w:p>
    <w:p w14:paraId="5BAE15C1" w14:textId="77777777" w:rsidR="00C36C86" w:rsidRPr="00C36C86" w:rsidRDefault="00C36C86" w:rsidP="00C36C86">
      <w:pPr>
        <w:pStyle w:val="ng-star-inserted"/>
        <w:shd w:val="clear" w:color="auto" w:fill="FFFFFF"/>
        <w:spacing w:after="270"/>
        <w:ind w:firstLine="851"/>
        <w:contextualSpacing/>
        <w:jc w:val="both"/>
        <w:rPr>
          <w:rStyle w:val="ng-star-inserted1"/>
          <w:rFonts w:eastAsiaTheme="majorEastAsia"/>
          <w:color w:val="1A1C1E"/>
        </w:rPr>
      </w:pPr>
      <w:r w:rsidRPr="00C36C86">
        <w:rPr>
          <w:rStyle w:val="ng-star-inserted1"/>
          <w:rFonts w:eastAsiaTheme="majorEastAsia"/>
          <w:color w:val="1A1C1E"/>
        </w:rPr>
        <w:t>Основные нововведения в этой сфере:</w:t>
      </w:r>
    </w:p>
    <w:p w14:paraId="408580F4" w14:textId="3B1833E5" w:rsidR="00C36C86" w:rsidRPr="00C36C86" w:rsidRDefault="00352C11" w:rsidP="00C36C86">
      <w:pPr>
        <w:pStyle w:val="ng-star-inserted"/>
        <w:numPr>
          <w:ilvl w:val="0"/>
          <w:numId w:val="2"/>
        </w:numPr>
        <w:shd w:val="clear" w:color="auto" w:fill="FFFFFF"/>
        <w:spacing w:after="270"/>
        <w:ind w:left="0" w:firstLine="851"/>
        <w:contextualSpacing/>
        <w:jc w:val="both"/>
        <w:rPr>
          <w:rStyle w:val="ng-star-inserted1"/>
          <w:rFonts w:eastAsiaTheme="majorEastAsia"/>
          <w:color w:val="1A1C1E"/>
        </w:rPr>
      </w:pPr>
      <w:r>
        <w:rPr>
          <w:rStyle w:val="ng-star-inserted1"/>
          <w:rFonts w:eastAsiaTheme="majorEastAsia"/>
          <w:color w:val="1A1C1E"/>
        </w:rPr>
        <w:t>Д</w:t>
      </w:r>
      <w:r w:rsidR="00C36C86">
        <w:rPr>
          <w:rStyle w:val="ng-star-inserted1"/>
          <w:rFonts w:eastAsiaTheme="majorEastAsia"/>
          <w:color w:val="1A1C1E"/>
        </w:rPr>
        <w:t>истанционное участие</w:t>
      </w:r>
      <w:r>
        <w:rPr>
          <w:rStyle w:val="ng-star-inserted1"/>
          <w:rFonts w:eastAsiaTheme="majorEastAsia"/>
          <w:color w:val="1A1C1E"/>
        </w:rPr>
        <w:t xml:space="preserve"> </w:t>
      </w:r>
      <w:r w:rsidR="00C36C86" w:rsidRPr="00C36C86">
        <w:rPr>
          <w:rStyle w:val="ng-star-inserted1"/>
          <w:rFonts w:eastAsiaTheme="majorEastAsia"/>
          <w:color w:val="1A1C1E"/>
        </w:rPr>
        <w:t>стало стандартом для административных дел, что обеспечивает доступность правосудия для жителей отдаленных регионов.</w:t>
      </w:r>
    </w:p>
    <w:p w14:paraId="5CB0E36F" w14:textId="4A644D58" w:rsidR="00C36C86" w:rsidRPr="00C36C86" w:rsidRDefault="00C36C86" w:rsidP="00C36C86">
      <w:pPr>
        <w:pStyle w:val="ng-star-inserted"/>
        <w:numPr>
          <w:ilvl w:val="0"/>
          <w:numId w:val="2"/>
        </w:numPr>
        <w:shd w:val="clear" w:color="auto" w:fill="FFFFFF"/>
        <w:spacing w:after="270"/>
        <w:ind w:left="0" w:firstLine="851"/>
        <w:contextualSpacing/>
        <w:jc w:val="both"/>
        <w:rPr>
          <w:rStyle w:val="ng-star-inserted1"/>
          <w:rFonts w:eastAsiaTheme="majorEastAsia"/>
          <w:color w:val="1A1C1E"/>
        </w:rPr>
      </w:pPr>
      <w:r w:rsidRPr="00C36C86">
        <w:rPr>
          <w:rStyle w:val="ng-star-inserted1"/>
          <w:rFonts w:eastAsiaTheme="majorEastAsia"/>
          <w:color w:val="1A1C1E"/>
        </w:rPr>
        <w:t>Автоматизированные уведомления</w:t>
      </w:r>
      <w:r>
        <w:rPr>
          <w:rStyle w:val="ng-star-inserted1"/>
          <w:rFonts w:eastAsiaTheme="majorEastAsia"/>
          <w:color w:val="1A1C1E"/>
        </w:rPr>
        <w:t>,</w:t>
      </w:r>
      <w:r w:rsidRPr="00C36C86">
        <w:rPr>
          <w:rStyle w:val="ng-star-inserted1"/>
          <w:rFonts w:eastAsiaTheme="majorEastAsia"/>
          <w:color w:val="1A1C1E"/>
        </w:rPr>
        <w:t xml:space="preserve"> интеграция судебных систем с </w:t>
      </w:r>
      <w:proofErr w:type="spellStart"/>
      <w:r w:rsidRPr="00C36C86">
        <w:rPr>
          <w:rStyle w:val="ng-star-inserted1"/>
          <w:rFonts w:eastAsiaTheme="majorEastAsia"/>
          <w:color w:val="1A1C1E"/>
        </w:rPr>
        <w:t>Госпочтой</w:t>
      </w:r>
      <w:proofErr w:type="spellEnd"/>
      <w:r w:rsidRPr="00C36C86">
        <w:rPr>
          <w:rStyle w:val="ng-star-inserted1"/>
          <w:rFonts w:eastAsiaTheme="majorEastAsia"/>
          <w:color w:val="1A1C1E"/>
        </w:rPr>
        <w:t xml:space="preserve"> позволяет сторонам мгновенно получать определения суда.</w:t>
      </w:r>
    </w:p>
    <w:p w14:paraId="2E6663F1" w14:textId="59CBFC02" w:rsidR="00C36C86" w:rsidRDefault="00C36C86" w:rsidP="00C36C86">
      <w:pPr>
        <w:pStyle w:val="ng-star-inserted"/>
        <w:numPr>
          <w:ilvl w:val="0"/>
          <w:numId w:val="2"/>
        </w:numPr>
        <w:shd w:val="clear" w:color="auto" w:fill="FFFFFF"/>
        <w:spacing w:after="270" w:afterAutospacing="0"/>
        <w:ind w:left="0" w:firstLine="851"/>
        <w:contextualSpacing/>
        <w:jc w:val="both"/>
        <w:rPr>
          <w:rStyle w:val="ng-star-inserted1"/>
          <w:rFonts w:eastAsiaTheme="majorEastAsia"/>
          <w:color w:val="1A1C1E"/>
        </w:rPr>
      </w:pPr>
      <w:r>
        <w:rPr>
          <w:rStyle w:val="ng-star-inserted1"/>
          <w:rFonts w:eastAsiaTheme="majorEastAsia"/>
          <w:color w:val="1A1C1E"/>
        </w:rPr>
        <w:t>П</w:t>
      </w:r>
      <w:r w:rsidRPr="00C36C86">
        <w:rPr>
          <w:rStyle w:val="ng-star-inserted1"/>
          <w:rFonts w:eastAsiaTheme="majorEastAsia"/>
          <w:color w:val="1A1C1E"/>
        </w:rPr>
        <w:t xml:space="preserve">роцедура подачи жалобы </w:t>
      </w:r>
      <w:r>
        <w:rPr>
          <w:rStyle w:val="ng-star-inserted1"/>
          <w:rFonts w:eastAsiaTheme="majorEastAsia"/>
          <w:color w:val="1A1C1E"/>
        </w:rPr>
        <w:t>(э</w:t>
      </w:r>
      <w:r w:rsidRPr="00C36C86">
        <w:rPr>
          <w:rStyle w:val="ng-star-inserted1"/>
          <w:rFonts w:eastAsiaTheme="majorEastAsia"/>
          <w:color w:val="1A1C1E"/>
        </w:rPr>
        <w:t>лектронн</w:t>
      </w:r>
      <w:r>
        <w:rPr>
          <w:rStyle w:val="ng-star-inserted1"/>
          <w:rFonts w:eastAsiaTheme="majorEastAsia"/>
          <w:color w:val="1A1C1E"/>
        </w:rPr>
        <w:t>ой</w:t>
      </w:r>
      <w:r w:rsidRPr="00C36C86">
        <w:rPr>
          <w:rStyle w:val="ng-star-inserted1"/>
          <w:rFonts w:eastAsiaTheme="majorEastAsia"/>
          <w:color w:val="1A1C1E"/>
        </w:rPr>
        <w:t xml:space="preserve"> жалоб</w:t>
      </w:r>
      <w:r>
        <w:rPr>
          <w:rStyle w:val="ng-star-inserted1"/>
          <w:rFonts w:eastAsiaTheme="majorEastAsia"/>
          <w:color w:val="1A1C1E"/>
        </w:rPr>
        <w:t>ы</w:t>
      </w:r>
      <w:r w:rsidRPr="00C36C86">
        <w:rPr>
          <w:rStyle w:val="ng-star-inserted1"/>
          <w:rFonts w:eastAsiaTheme="majorEastAsia"/>
          <w:color w:val="1A1C1E"/>
        </w:rPr>
        <w:t xml:space="preserve"> по ФЗ № 248</w:t>
      </w:r>
      <w:r>
        <w:rPr>
          <w:rStyle w:val="ng-star-inserted1"/>
          <w:rFonts w:eastAsiaTheme="majorEastAsia"/>
          <w:color w:val="1A1C1E"/>
        </w:rPr>
        <w:t xml:space="preserve">) </w:t>
      </w:r>
      <w:r w:rsidRPr="00C36C86">
        <w:rPr>
          <w:rStyle w:val="ng-star-inserted1"/>
          <w:rFonts w:eastAsiaTheme="majorEastAsia"/>
          <w:color w:val="1A1C1E"/>
        </w:rPr>
        <w:t>на проверку бизнеса теперь полностью цифровизирована. Срок рассмотрения сокращен за счет автоматического распределения жалоб внутри ведомств.</w:t>
      </w:r>
    </w:p>
    <w:p w14:paraId="72933D69" w14:textId="5BFFBDF1" w:rsidR="00C36C86" w:rsidRDefault="00C36C86" w:rsidP="00C36C86">
      <w:pPr>
        <w:pStyle w:val="ng-star-inserted"/>
        <w:shd w:val="clear" w:color="auto" w:fill="FFFFFF"/>
        <w:spacing w:after="270" w:afterAutospacing="0"/>
        <w:ind w:firstLine="851"/>
        <w:contextualSpacing/>
        <w:jc w:val="both"/>
        <w:rPr>
          <w:rStyle w:val="ng-star-inserted1"/>
          <w:rFonts w:eastAsiaTheme="majorEastAsia"/>
          <w:color w:val="1A1C1E"/>
        </w:rPr>
      </w:pPr>
      <w:r w:rsidRPr="00C36C86">
        <w:rPr>
          <w:rStyle w:val="ng-star-inserted1"/>
          <w:rFonts w:eastAsiaTheme="majorEastAsia"/>
          <w:color w:val="1A1C1E"/>
        </w:rPr>
        <w:t>Важно отметить позицию Верховного Суда РФ, изложенную в Постановлении Пленума от 28.06.2022 № 21</w:t>
      </w:r>
      <w:r>
        <w:rPr>
          <w:rStyle w:val="ng-star-inserted1"/>
          <w:rFonts w:eastAsiaTheme="majorEastAsia"/>
          <w:color w:val="1A1C1E"/>
        </w:rPr>
        <w:t>:</w:t>
      </w:r>
      <w:r w:rsidRPr="00C36C86">
        <w:rPr>
          <w:rStyle w:val="ng-star-inserted1"/>
          <w:rFonts w:eastAsiaTheme="majorEastAsia"/>
          <w:color w:val="1A1C1E"/>
        </w:rPr>
        <w:t xml:space="preserve"> технические ошибки при подаче электронного документа не должны лишать гражданина права на доступ к правосудию, если личность заявителя достоверно установлена</w:t>
      </w:r>
      <w:r w:rsidR="00C00159" w:rsidRPr="00C00159">
        <w:rPr>
          <w:rStyle w:val="ng-star-inserted1"/>
          <w:rFonts w:eastAsiaTheme="majorEastAsia"/>
          <w:color w:val="1A1C1E"/>
        </w:rPr>
        <w:t xml:space="preserve"> [9]</w:t>
      </w:r>
      <w:r w:rsidRPr="00C36C86">
        <w:rPr>
          <w:rStyle w:val="ng-star-inserted1"/>
          <w:rFonts w:eastAsiaTheme="majorEastAsia"/>
          <w:color w:val="1A1C1E"/>
        </w:rPr>
        <w:t>.</w:t>
      </w:r>
    </w:p>
    <w:p w14:paraId="0D6593E4" w14:textId="77777777" w:rsidR="00C36C86" w:rsidRPr="00C36C86" w:rsidRDefault="00C36C86" w:rsidP="00C36C86">
      <w:pPr>
        <w:pStyle w:val="ng-star-inserted"/>
        <w:shd w:val="clear" w:color="auto" w:fill="FFFFFF"/>
        <w:spacing w:after="270"/>
        <w:ind w:firstLine="851"/>
        <w:contextualSpacing/>
        <w:jc w:val="both"/>
        <w:rPr>
          <w:rStyle w:val="ng-star-inserted1"/>
          <w:rFonts w:eastAsiaTheme="majorEastAsia"/>
          <w:color w:val="1A1C1E"/>
        </w:rPr>
      </w:pPr>
      <w:r w:rsidRPr="00C36C86">
        <w:rPr>
          <w:rStyle w:val="ng-star-inserted1"/>
          <w:rFonts w:eastAsiaTheme="majorEastAsia"/>
          <w:color w:val="1A1C1E"/>
        </w:rPr>
        <w:t>Несмотря на развитие законодательства, в 2025 году сохраняется ряд проблем:</w:t>
      </w:r>
    </w:p>
    <w:p w14:paraId="0CE759EA" w14:textId="5A8AB082" w:rsidR="00C36C86" w:rsidRPr="00C36C86" w:rsidRDefault="00C36C86" w:rsidP="00C36C86">
      <w:pPr>
        <w:pStyle w:val="ng-star-inserted"/>
        <w:shd w:val="clear" w:color="auto" w:fill="FFFFFF"/>
        <w:spacing w:after="270"/>
        <w:ind w:firstLine="851"/>
        <w:contextualSpacing/>
        <w:jc w:val="both"/>
        <w:rPr>
          <w:rStyle w:val="ng-star-inserted1"/>
          <w:rFonts w:eastAsiaTheme="majorEastAsia"/>
          <w:color w:val="1A1C1E"/>
        </w:rPr>
      </w:pPr>
      <w:r w:rsidRPr="00C36C86">
        <w:rPr>
          <w:rStyle w:val="ng-star-inserted1"/>
          <w:rFonts w:eastAsiaTheme="majorEastAsia"/>
          <w:color w:val="1A1C1E"/>
        </w:rPr>
        <w:t>Разграничение компетенции</w:t>
      </w:r>
      <w:r>
        <w:rPr>
          <w:rStyle w:val="ng-star-inserted1"/>
          <w:rFonts w:eastAsiaTheme="majorEastAsia"/>
          <w:color w:val="1A1C1E"/>
        </w:rPr>
        <w:t>.</w:t>
      </w:r>
      <w:r w:rsidRPr="00C36C86">
        <w:rPr>
          <w:rStyle w:val="ng-star-inserted1"/>
          <w:rFonts w:eastAsiaTheme="majorEastAsia"/>
          <w:color w:val="1A1C1E"/>
        </w:rPr>
        <w:t xml:space="preserve"> </w:t>
      </w:r>
      <w:r>
        <w:rPr>
          <w:rStyle w:val="ng-star-inserted1"/>
          <w:rFonts w:eastAsiaTheme="majorEastAsia"/>
          <w:color w:val="1A1C1E"/>
        </w:rPr>
        <w:t>И</w:t>
      </w:r>
      <w:r w:rsidRPr="00C36C86">
        <w:rPr>
          <w:rStyle w:val="ng-star-inserted1"/>
          <w:rFonts w:eastAsiaTheme="majorEastAsia"/>
          <w:color w:val="1A1C1E"/>
        </w:rPr>
        <w:t>ногда сложно определить, должен ли спор рассматриваться по правилам КАС РФ или по правилам АПК РФ (для предпринимателей)</w:t>
      </w:r>
      <w:r w:rsidR="00C00159" w:rsidRPr="00C00159">
        <w:t xml:space="preserve"> </w:t>
      </w:r>
      <w:r w:rsidR="00C00159" w:rsidRPr="00C00159">
        <w:rPr>
          <w:rStyle w:val="ng-star-inserted1"/>
          <w:rFonts w:eastAsiaTheme="majorEastAsia"/>
          <w:color w:val="1A1C1E"/>
        </w:rPr>
        <w:t>[3]</w:t>
      </w:r>
      <w:r w:rsidRPr="00C36C86">
        <w:rPr>
          <w:rStyle w:val="ng-star-inserted1"/>
          <w:rFonts w:eastAsiaTheme="majorEastAsia"/>
          <w:color w:val="1A1C1E"/>
        </w:rPr>
        <w:t>. Ошибочный выбор формы иска ведет к возврату заявления.</w:t>
      </w:r>
    </w:p>
    <w:p w14:paraId="22710F72" w14:textId="396135E3" w:rsidR="00C36C86" w:rsidRPr="00C36C86" w:rsidRDefault="00C36C86" w:rsidP="00C36C86">
      <w:pPr>
        <w:pStyle w:val="ng-star-inserted"/>
        <w:shd w:val="clear" w:color="auto" w:fill="FFFFFF"/>
        <w:spacing w:after="270"/>
        <w:ind w:firstLine="851"/>
        <w:contextualSpacing/>
        <w:jc w:val="both"/>
        <w:rPr>
          <w:rStyle w:val="ng-star-inserted1"/>
          <w:rFonts w:eastAsiaTheme="majorEastAsia"/>
          <w:color w:val="1A1C1E"/>
        </w:rPr>
      </w:pPr>
      <w:r w:rsidRPr="00C36C86">
        <w:rPr>
          <w:rStyle w:val="ng-star-inserted1"/>
          <w:rFonts w:eastAsiaTheme="majorEastAsia"/>
          <w:color w:val="1A1C1E"/>
        </w:rPr>
        <w:t>Квалифицированная юридическая помощь</w:t>
      </w:r>
      <w:r>
        <w:rPr>
          <w:rStyle w:val="ng-star-inserted1"/>
          <w:rFonts w:eastAsiaTheme="majorEastAsia"/>
          <w:color w:val="1A1C1E"/>
        </w:rPr>
        <w:t>.</w:t>
      </w:r>
      <w:r w:rsidRPr="00C36C86">
        <w:rPr>
          <w:rStyle w:val="ng-star-inserted1"/>
          <w:rFonts w:eastAsiaTheme="majorEastAsia"/>
          <w:color w:val="1A1C1E"/>
        </w:rPr>
        <w:t xml:space="preserve"> </w:t>
      </w:r>
      <w:r>
        <w:rPr>
          <w:rStyle w:val="ng-star-inserted1"/>
          <w:rFonts w:eastAsiaTheme="majorEastAsia"/>
          <w:color w:val="1A1C1E"/>
        </w:rPr>
        <w:t>Т</w:t>
      </w:r>
      <w:r w:rsidRPr="00C36C86">
        <w:rPr>
          <w:rStyle w:val="ng-star-inserted1"/>
          <w:rFonts w:eastAsiaTheme="majorEastAsia"/>
          <w:color w:val="1A1C1E"/>
        </w:rPr>
        <w:t>ребование о наличии диплома юриста для представителей (ст. 55 КАС РФ), с одной стороны, повышает качество процесса, с другой — ограничивает граждан в возможности защищать себя самостоятельно в сложных спорах.</w:t>
      </w:r>
    </w:p>
    <w:p w14:paraId="2E94D97D" w14:textId="4C72A5EA" w:rsidR="00C36C86" w:rsidRDefault="00C36C86" w:rsidP="00C36C86">
      <w:pPr>
        <w:pStyle w:val="ng-star-inserted"/>
        <w:shd w:val="clear" w:color="auto" w:fill="FFFFFF"/>
        <w:spacing w:after="270" w:afterAutospacing="0"/>
        <w:ind w:firstLine="851"/>
        <w:contextualSpacing/>
        <w:jc w:val="both"/>
        <w:rPr>
          <w:rStyle w:val="ng-star-inserted1"/>
          <w:rFonts w:eastAsiaTheme="majorEastAsia"/>
          <w:color w:val="1A1C1E"/>
        </w:rPr>
      </w:pPr>
      <w:r>
        <w:rPr>
          <w:rStyle w:val="ng-star-inserted1"/>
          <w:rFonts w:eastAsiaTheme="majorEastAsia"/>
          <w:color w:val="1A1C1E"/>
        </w:rPr>
        <w:lastRenderedPageBreak/>
        <w:t>О</w:t>
      </w:r>
      <w:r w:rsidRPr="00C36C86">
        <w:rPr>
          <w:rStyle w:val="ng-star-inserted1"/>
          <w:rFonts w:eastAsiaTheme="majorEastAsia"/>
          <w:color w:val="1A1C1E"/>
        </w:rPr>
        <w:t>тмена незаконного решения органа власти судом не всегда автоматически ведет к восстановлению прав (например, в земельных спорах), что требует дополнительных исков о компенсации вреда.</w:t>
      </w:r>
    </w:p>
    <w:p w14:paraId="5BA796B4" w14:textId="4616B2D6" w:rsidR="00C36C86" w:rsidRDefault="00C36C86" w:rsidP="00C36C86">
      <w:pPr>
        <w:pStyle w:val="ng-star-inserted"/>
        <w:shd w:val="clear" w:color="auto" w:fill="FFFFFF"/>
        <w:spacing w:after="270" w:afterAutospacing="0"/>
        <w:ind w:firstLine="851"/>
        <w:contextualSpacing/>
        <w:jc w:val="both"/>
        <w:rPr>
          <w:rStyle w:val="ng-star-inserted1"/>
          <w:rFonts w:eastAsiaTheme="majorEastAsia"/>
          <w:color w:val="1A1C1E"/>
        </w:rPr>
      </w:pPr>
      <w:r w:rsidRPr="00C36C86">
        <w:rPr>
          <w:rStyle w:val="ng-star-inserted1"/>
          <w:rFonts w:eastAsiaTheme="majorEastAsia"/>
          <w:color w:val="1A1C1E"/>
        </w:rPr>
        <w:t>Нельзя рассматривать систему жалоб в отрыве от прокурорского надзора. Жалоба в прокуратуру остается одним из самых эффективных способов пресечения административного произвола. Прокурор обладает правом подавать административные иски в интересах неопределенного круга лиц или граждан, которые по состоянию здоровья не могут сделать это сами (ст. 39 КАС РФ).</w:t>
      </w:r>
    </w:p>
    <w:p w14:paraId="1DACFAF4" w14:textId="6D653EE1" w:rsidR="00C36C86" w:rsidRPr="00C36C86" w:rsidRDefault="00C36C86" w:rsidP="00C36C86">
      <w:pPr>
        <w:pStyle w:val="ng-star-inserted"/>
        <w:shd w:val="clear" w:color="auto" w:fill="FFFFFF"/>
        <w:spacing w:after="270"/>
        <w:ind w:firstLine="851"/>
        <w:contextualSpacing/>
        <w:jc w:val="both"/>
        <w:rPr>
          <w:rStyle w:val="ng-star-inserted1"/>
          <w:rFonts w:eastAsiaTheme="majorEastAsia"/>
          <w:color w:val="1A1C1E"/>
        </w:rPr>
      </w:pPr>
      <w:r>
        <w:rPr>
          <w:rStyle w:val="ng-star-inserted1"/>
          <w:rFonts w:eastAsiaTheme="majorEastAsia"/>
          <w:color w:val="1A1C1E"/>
        </w:rPr>
        <w:t>Таким образом, п</w:t>
      </w:r>
      <w:r w:rsidRPr="00C36C86">
        <w:rPr>
          <w:rStyle w:val="ng-star-inserted1"/>
          <w:rFonts w:eastAsiaTheme="majorEastAsia"/>
          <w:color w:val="1A1C1E"/>
        </w:rPr>
        <w:t>роведенный анализ показывает, что административный иск и административная жалоба являются не конкурирующими, а взаимодополняющими институтами. Жалоба — это инструмент оперативного реагирования внутри системы исполнительной власти, позволяющий исправить ошибку «малой кровью». Иск же — это высшая гарантия законности, обеспечиваемая независимой судебной властью.</w:t>
      </w:r>
    </w:p>
    <w:p w14:paraId="3D333F8F" w14:textId="1691EFCF" w:rsidR="00C36C86" w:rsidRPr="00C36C86" w:rsidRDefault="00C36C86" w:rsidP="00C36C86">
      <w:pPr>
        <w:pStyle w:val="ng-star-inserted"/>
        <w:shd w:val="clear" w:color="auto" w:fill="FFFFFF"/>
        <w:spacing w:after="270" w:afterAutospacing="0"/>
        <w:ind w:firstLine="851"/>
        <w:contextualSpacing/>
        <w:jc w:val="both"/>
        <w:rPr>
          <w:rStyle w:val="ng-star-inserted1"/>
          <w:rFonts w:eastAsiaTheme="majorEastAsia"/>
          <w:color w:val="1A1C1E"/>
        </w:rPr>
      </w:pPr>
      <w:r w:rsidRPr="00C36C86">
        <w:rPr>
          <w:rStyle w:val="ng-star-inserted1"/>
          <w:rFonts w:eastAsiaTheme="majorEastAsia"/>
          <w:color w:val="1A1C1E"/>
        </w:rPr>
        <w:t>Будущее системы защиты прав в публичной сфере видится в дальнейшем упрощении доступа к судебным процедурам через мобильные технологии и в расширении сферы применения коллективных исков. Для юристов важно понимать, что успех в административном споре зависит не столько от состязательности сторон, сколько от умения правильно квалифицировать нарушение и использовать презумпцию виновности государственного органа, заложенную в КАС РФ.</w:t>
      </w:r>
    </w:p>
    <w:p w14:paraId="1E3BFB5B" w14:textId="77777777" w:rsidR="00C36C86" w:rsidRPr="00C36C86" w:rsidRDefault="00C36C86" w:rsidP="006B5572">
      <w:pPr>
        <w:pStyle w:val="ng-star-inserted"/>
        <w:shd w:val="clear" w:color="auto" w:fill="FFFFFF"/>
        <w:spacing w:after="270" w:afterAutospacing="0"/>
        <w:ind w:firstLine="851"/>
        <w:contextualSpacing/>
        <w:jc w:val="both"/>
        <w:rPr>
          <w:rStyle w:val="ng-star-inserted1"/>
          <w:rFonts w:eastAsiaTheme="majorEastAsia"/>
          <w:color w:val="1A1C1E"/>
        </w:rPr>
      </w:pPr>
    </w:p>
    <w:p w14:paraId="26A9ECC5" w14:textId="77777777" w:rsidR="00C36C86" w:rsidRDefault="00C36C86" w:rsidP="006B5572">
      <w:pPr>
        <w:pStyle w:val="ng-star-inserted"/>
        <w:shd w:val="clear" w:color="auto" w:fill="FFFFFF"/>
        <w:spacing w:after="270" w:afterAutospacing="0"/>
        <w:ind w:firstLine="851"/>
        <w:contextualSpacing/>
        <w:jc w:val="both"/>
        <w:rPr>
          <w:rStyle w:val="ng-star-inserted1"/>
          <w:rFonts w:eastAsiaTheme="majorEastAsia"/>
          <w:b/>
          <w:bCs/>
          <w:color w:val="1A1C1E"/>
        </w:rPr>
      </w:pPr>
    </w:p>
    <w:p w14:paraId="23CE7648" w14:textId="77777777" w:rsidR="006B5572" w:rsidRPr="00FA380F" w:rsidRDefault="006B5572" w:rsidP="006B5572">
      <w:pPr>
        <w:pStyle w:val="ng-star-inserted"/>
        <w:shd w:val="clear" w:color="auto" w:fill="FFFFFF"/>
        <w:spacing w:after="270" w:afterAutospacing="0"/>
        <w:ind w:firstLine="851"/>
        <w:contextualSpacing/>
        <w:jc w:val="both"/>
        <w:rPr>
          <w:color w:val="1A1C1E"/>
        </w:rPr>
      </w:pPr>
      <w:r w:rsidRPr="00FA380F">
        <w:rPr>
          <w:rStyle w:val="ng-star-inserted1"/>
          <w:rFonts w:eastAsiaTheme="majorEastAsia"/>
          <w:b/>
          <w:bCs/>
          <w:color w:val="1A1C1E"/>
        </w:rPr>
        <w:t>Список литературы:</w:t>
      </w:r>
    </w:p>
    <w:p w14:paraId="4D67049E" w14:textId="77777777"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Конституция Российской Федерации (принята всенародным голосованием 12.12.1993) // СПС «КонсультантПлюс».</w:t>
      </w:r>
    </w:p>
    <w:p w14:paraId="0428F2D9" w14:textId="09AEE41E"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 xml:space="preserve">Кодекс административного судопроизводства Российской Федерации от 08.03.2015 № 21-ФЗ (ред. от 31.07.2025) // Собрание законодательства РФ. 2015. № 10. </w:t>
      </w:r>
    </w:p>
    <w:p w14:paraId="31F93351" w14:textId="77AED85A"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 xml:space="preserve">Арбитражный процессуальный кодекс Российской Федерации от 24.07.2002 № 95-ФЗ (ред. от 01.04.2025) // Собрание законодательства РФ. 2002. № 30. </w:t>
      </w:r>
    </w:p>
    <w:p w14:paraId="40328504" w14:textId="77777777"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Кодекс Российской Федерации об административных правонарушениях от 30.12.2001 № 195-ФЗ (ред. от 15.12.2025) (в части порядка обжалования постановлений).</w:t>
      </w:r>
    </w:p>
    <w:p w14:paraId="6D25B514" w14:textId="77777777"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Федеральный закон от 02.05.2006 № 59-ФЗ «О порядке рассмотрения обращений граждан Российской Федерации» (последняя ред. от 28.12.2024).</w:t>
      </w:r>
    </w:p>
    <w:p w14:paraId="5AA0BD2B" w14:textId="15720A46"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Федеральный закон от 27.07.2010 № 210-ФЗ «Об организации предоставления государственных и муниципальных услуг» (ред. от 31.07.2025) (гл. 2.1 — досудебное обжалование).</w:t>
      </w:r>
    </w:p>
    <w:p w14:paraId="63861307" w14:textId="77777777"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Федеральный закон от 31.07.2020 № 248-ФЗ (ред. от 24.06.2025) «О государственном контроле (надзоре) и муниципальном контроле в Российской Федерации» (вводит обязательный досудебный порядок обжалования).</w:t>
      </w:r>
    </w:p>
    <w:p w14:paraId="2994EFC7" w14:textId="77777777" w:rsidR="005414F2" w:rsidRP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Федеральный закон от 27.07.2010 N 210-ФЗ (ред. от 31.07.2025) "Об организации предоставления государственных и муниципальных услуг"</w:t>
      </w:r>
    </w:p>
    <w:p w14:paraId="51BF5EE9" w14:textId="37A5F698" w:rsidR="005414F2" w:rsidRDefault="005414F2"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5414F2">
        <w:rPr>
          <w:rStyle w:val="ng-star-inserted1"/>
          <w:rFonts w:eastAsiaTheme="majorEastAsia"/>
          <w:color w:val="1A1C1E"/>
        </w:rPr>
        <w:t>Постановление Пленума Верховного Суда РФ от 28.06.2022 N 21 "О некоторых вопросах применения судами положений главы 22 Кодекса административного судопроизводства Российской Федерации и главы 24 Арбитражного процессуального кодекса Российской Федерации"</w:t>
      </w:r>
      <w:r w:rsidR="004B4372">
        <w:rPr>
          <w:rStyle w:val="ng-star-inserted1"/>
          <w:rFonts w:eastAsiaTheme="majorEastAsia"/>
          <w:color w:val="1A1C1E"/>
        </w:rPr>
        <w:t>.</w:t>
      </w:r>
    </w:p>
    <w:p w14:paraId="35714B19" w14:textId="3703B7A9" w:rsidR="003E087B" w:rsidRPr="003E087B" w:rsidRDefault="003E087B"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r w:rsidRPr="003E087B">
        <w:rPr>
          <w:rStyle w:val="ng-star-inserted1"/>
          <w:rFonts w:eastAsiaTheme="majorEastAsia"/>
          <w:color w:val="1A1C1E"/>
        </w:rPr>
        <w:t>Бессонова, О. Э. Роль института жалоб в формировании новой реальности в России / О. Э. Бессонова // Экономическая социология. – 2023. – Т. 24, № 5. – С. 148-157.</w:t>
      </w:r>
    </w:p>
    <w:p w14:paraId="3A306B46" w14:textId="21061C28" w:rsidR="003E087B" w:rsidRPr="005414F2" w:rsidRDefault="003E087B" w:rsidP="005414F2">
      <w:pPr>
        <w:pStyle w:val="ng-star-inserted"/>
        <w:numPr>
          <w:ilvl w:val="0"/>
          <w:numId w:val="1"/>
        </w:numPr>
        <w:shd w:val="clear" w:color="auto" w:fill="FFFFFF"/>
        <w:tabs>
          <w:tab w:val="left" w:pos="720"/>
        </w:tabs>
        <w:spacing w:after="45"/>
        <w:contextualSpacing/>
        <w:jc w:val="both"/>
        <w:rPr>
          <w:rStyle w:val="ng-star-inserted1"/>
          <w:rFonts w:eastAsiaTheme="majorEastAsia"/>
          <w:color w:val="1A1C1E"/>
        </w:rPr>
      </w:pPr>
      <w:proofErr w:type="spellStart"/>
      <w:r w:rsidRPr="003E087B">
        <w:rPr>
          <w:rStyle w:val="ng-star-inserted1"/>
          <w:rFonts w:eastAsiaTheme="majorEastAsia"/>
          <w:color w:val="1A1C1E"/>
        </w:rPr>
        <w:t>Старилов</w:t>
      </w:r>
      <w:proofErr w:type="spellEnd"/>
      <w:r w:rsidRPr="003E087B">
        <w:rPr>
          <w:rStyle w:val="ng-star-inserted1"/>
          <w:rFonts w:eastAsiaTheme="majorEastAsia"/>
          <w:color w:val="1A1C1E"/>
        </w:rPr>
        <w:t xml:space="preserve">, Ю. Н. Новейшая административная юстиция в России: многотрудный путь к административному иску и специальной процессуальной форме / Ю. Н. </w:t>
      </w:r>
      <w:proofErr w:type="spellStart"/>
      <w:r w:rsidRPr="003E087B">
        <w:rPr>
          <w:rStyle w:val="ng-star-inserted1"/>
          <w:rFonts w:eastAsiaTheme="majorEastAsia"/>
          <w:color w:val="1A1C1E"/>
        </w:rPr>
        <w:t>Старилов</w:t>
      </w:r>
      <w:proofErr w:type="spellEnd"/>
      <w:r w:rsidRPr="003E087B">
        <w:rPr>
          <w:rStyle w:val="ng-star-inserted1"/>
          <w:rFonts w:eastAsiaTheme="majorEastAsia"/>
          <w:color w:val="1A1C1E"/>
        </w:rPr>
        <w:t xml:space="preserve"> // Российская юстиция. – 2023. – № 1. – С. 53-63.</w:t>
      </w:r>
    </w:p>
    <w:p w14:paraId="69F4B0E1" w14:textId="77777777" w:rsidR="008E6B16" w:rsidRPr="005414F2" w:rsidRDefault="008E6B16" w:rsidP="004B4372">
      <w:pPr>
        <w:pStyle w:val="ng-star-inserted"/>
        <w:shd w:val="clear" w:color="auto" w:fill="FFFFFF"/>
        <w:tabs>
          <w:tab w:val="left" w:pos="720"/>
        </w:tabs>
        <w:spacing w:before="0" w:beforeAutospacing="0" w:after="45" w:afterAutospacing="0"/>
        <w:ind w:left="1560"/>
        <w:contextualSpacing/>
        <w:jc w:val="both"/>
      </w:pPr>
    </w:p>
    <w:sectPr w:rsidR="008E6B16" w:rsidRPr="005414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altName w:val="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16CE4"/>
    <w:multiLevelType w:val="multilevel"/>
    <w:tmpl w:val="69126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D55D46"/>
    <w:multiLevelType w:val="hybridMultilevel"/>
    <w:tmpl w:val="09927E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16cid:durableId="2090039620">
    <w:abstractNumId w:val="0"/>
  </w:num>
  <w:num w:numId="2" w16cid:durableId="1252933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09B"/>
    <w:rsid w:val="002134D4"/>
    <w:rsid w:val="0031109B"/>
    <w:rsid w:val="00352C11"/>
    <w:rsid w:val="003E087B"/>
    <w:rsid w:val="004B4372"/>
    <w:rsid w:val="005414F2"/>
    <w:rsid w:val="005C63E3"/>
    <w:rsid w:val="00661DF8"/>
    <w:rsid w:val="006B5572"/>
    <w:rsid w:val="007337C6"/>
    <w:rsid w:val="008E6B16"/>
    <w:rsid w:val="009D49BB"/>
    <w:rsid w:val="00B95DA0"/>
    <w:rsid w:val="00C00159"/>
    <w:rsid w:val="00C36C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25744"/>
  <w15:chartTrackingRefBased/>
  <w15:docId w15:val="{129058F6-8961-4C06-B3AA-F9F6CFBE5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color w:val="1F1F1F"/>
        <w:sz w:val="26"/>
        <w:szCs w:val="28"/>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5572"/>
  </w:style>
  <w:style w:type="paragraph" w:styleId="1">
    <w:name w:val="heading 1"/>
    <w:basedOn w:val="a"/>
    <w:next w:val="a"/>
    <w:link w:val="10"/>
    <w:uiPriority w:val="9"/>
    <w:qFormat/>
    <w:rsid w:val="00311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11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1109B"/>
    <w:pPr>
      <w:keepNext/>
      <w:keepLines/>
      <w:spacing w:before="160" w:after="80"/>
      <w:outlineLvl w:val="2"/>
    </w:pPr>
    <w:rPr>
      <w:rFonts w:asciiTheme="minorHAnsi" w:eastAsiaTheme="majorEastAsia" w:hAnsiTheme="minorHAnsi" w:cstheme="majorBidi"/>
      <w:color w:val="0F4761" w:themeColor="accent1" w:themeShade="BF"/>
      <w:sz w:val="28"/>
    </w:rPr>
  </w:style>
  <w:style w:type="paragraph" w:styleId="4">
    <w:name w:val="heading 4"/>
    <w:basedOn w:val="a"/>
    <w:next w:val="a"/>
    <w:link w:val="40"/>
    <w:uiPriority w:val="9"/>
    <w:semiHidden/>
    <w:unhideWhenUsed/>
    <w:qFormat/>
    <w:rsid w:val="003110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0"/>
    <w:uiPriority w:val="9"/>
    <w:semiHidden/>
    <w:unhideWhenUsed/>
    <w:qFormat/>
    <w:rsid w:val="0031109B"/>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31109B"/>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31109B"/>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31109B"/>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31109B"/>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1109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1109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1109B"/>
    <w:rPr>
      <w:rFonts w:asciiTheme="minorHAnsi" w:eastAsiaTheme="majorEastAsia" w:hAnsiTheme="minorHAnsi" w:cstheme="majorBidi"/>
      <w:color w:val="0F4761" w:themeColor="accent1" w:themeShade="BF"/>
      <w:sz w:val="28"/>
    </w:rPr>
  </w:style>
  <w:style w:type="character" w:customStyle="1" w:styleId="40">
    <w:name w:val="Заголовок 4 Знак"/>
    <w:basedOn w:val="a0"/>
    <w:link w:val="4"/>
    <w:uiPriority w:val="9"/>
    <w:semiHidden/>
    <w:rsid w:val="0031109B"/>
    <w:rPr>
      <w:rFonts w:asciiTheme="minorHAnsi" w:eastAsiaTheme="majorEastAsia" w:hAnsiTheme="minorHAnsi" w:cstheme="majorBidi"/>
      <w:i/>
      <w:iCs/>
      <w:color w:val="0F4761" w:themeColor="accent1" w:themeShade="BF"/>
    </w:rPr>
  </w:style>
  <w:style w:type="character" w:customStyle="1" w:styleId="50">
    <w:name w:val="Заголовок 5 Знак"/>
    <w:basedOn w:val="a0"/>
    <w:link w:val="5"/>
    <w:uiPriority w:val="9"/>
    <w:semiHidden/>
    <w:rsid w:val="0031109B"/>
    <w:rPr>
      <w:rFonts w:asciiTheme="minorHAnsi" w:eastAsiaTheme="majorEastAsia" w:hAnsiTheme="minorHAnsi" w:cstheme="majorBidi"/>
      <w:color w:val="0F4761" w:themeColor="accent1" w:themeShade="BF"/>
    </w:rPr>
  </w:style>
  <w:style w:type="character" w:customStyle="1" w:styleId="60">
    <w:name w:val="Заголовок 6 Знак"/>
    <w:basedOn w:val="a0"/>
    <w:link w:val="6"/>
    <w:uiPriority w:val="9"/>
    <w:semiHidden/>
    <w:rsid w:val="0031109B"/>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31109B"/>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31109B"/>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31109B"/>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31109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a4">
    <w:name w:val="Заголовок Знак"/>
    <w:basedOn w:val="a0"/>
    <w:link w:val="a3"/>
    <w:uiPriority w:val="10"/>
    <w:rsid w:val="0031109B"/>
    <w:rPr>
      <w:rFonts w:asciiTheme="majorHAnsi" w:eastAsiaTheme="majorEastAsia" w:hAnsiTheme="majorHAnsi" w:cstheme="majorBidi"/>
      <w:color w:val="auto"/>
      <w:spacing w:val="-10"/>
      <w:kern w:val="28"/>
      <w:sz w:val="56"/>
      <w:szCs w:val="56"/>
    </w:rPr>
  </w:style>
  <w:style w:type="paragraph" w:styleId="a5">
    <w:name w:val="Subtitle"/>
    <w:basedOn w:val="a"/>
    <w:next w:val="a"/>
    <w:link w:val="a6"/>
    <w:uiPriority w:val="11"/>
    <w:qFormat/>
    <w:rsid w:val="0031109B"/>
    <w:pPr>
      <w:numPr>
        <w:ilvl w:val="1"/>
      </w:numPr>
    </w:pPr>
    <w:rPr>
      <w:rFonts w:asciiTheme="minorHAnsi" w:eastAsiaTheme="majorEastAsia" w:hAnsiTheme="minorHAnsi" w:cstheme="majorBidi"/>
      <w:color w:val="595959" w:themeColor="text1" w:themeTint="A6"/>
      <w:spacing w:val="15"/>
      <w:sz w:val="28"/>
    </w:rPr>
  </w:style>
  <w:style w:type="character" w:customStyle="1" w:styleId="a6">
    <w:name w:val="Подзаголовок Знак"/>
    <w:basedOn w:val="a0"/>
    <w:link w:val="a5"/>
    <w:uiPriority w:val="11"/>
    <w:rsid w:val="0031109B"/>
    <w:rPr>
      <w:rFonts w:asciiTheme="minorHAnsi" w:eastAsiaTheme="majorEastAsia" w:hAnsiTheme="minorHAnsi" w:cstheme="majorBidi"/>
      <w:color w:val="595959" w:themeColor="text1" w:themeTint="A6"/>
      <w:spacing w:val="15"/>
      <w:sz w:val="28"/>
    </w:rPr>
  </w:style>
  <w:style w:type="paragraph" w:styleId="21">
    <w:name w:val="Quote"/>
    <w:basedOn w:val="a"/>
    <w:next w:val="a"/>
    <w:link w:val="22"/>
    <w:uiPriority w:val="29"/>
    <w:qFormat/>
    <w:rsid w:val="0031109B"/>
    <w:pPr>
      <w:spacing w:before="160"/>
      <w:jc w:val="center"/>
    </w:pPr>
    <w:rPr>
      <w:i/>
      <w:iCs/>
      <w:color w:val="404040" w:themeColor="text1" w:themeTint="BF"/>
    </w:rPr>
  </w:style>
  <w:style w:type="character" w:customStyle="1" w:styleId="22">
    <w:name w:val="Цитата 2 Знак"/>
    <w:basedOn w:val="a0"/>
    <w:link w:val="21"/>
    <w:uiPriority w:val="29"/>
    <w:rsid w:val="0031109B"/>
    <w:rPr>
      <w:i/>
      <w:iCs/>
      <w:color w:val="404040" w:themeColor="text1" w:themeTint="BF"/>
    </w:rPr>
  </w:style>
  <w:style w:type="paragraph" w:styleId="a7">
    <w:name w:val="List Paragraph"/>
    <w:basedOn w:val="a"/>
    <w:uiPriority w:val="34"/>
    <w:qFormat/>
    <w:rsid w:val="0031109B"/>
    <w:pPr>
      <w:ind w:left="720"/>
      <w:contextualSpacing/>
    </w:pPr>
  </w:style>
  <w:style w:type="character" w:styleId="a8">
    <w:name w:val="Intense Emphasis"/>
    <w:basedOn w:val="a0"/>
    <w:uiPriority w:val="21"/>
    <w:qFormat/>
    <w:rsid w:val="0031109B"/>
    <w:rPr>
      <w:i/>
      <w:iCs/>
      <w:color w:val="0F4761" w:themeColor="accent1" w:themeShade="BF"/>
    </w:rPr>
  </w:style>
  <w:style w:type="paragraph" w:styleId="a9">
    <w:name w:val="Intense Quote"/>
    <w:basedOn w:val="a"/>
    <w:next w:val="a"/>
    <w:link w:val="aa"/>
    <w:uiPriority w:val="30"/>
    <w:qFormat/>
    <w:rsid w:val="00311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31109B"/>
    <w:rPr>
      <w:i/>
      <w:iCs/>
      <w:color w:val="0F4761" w:themeColor="accent1" w:themeShade="BF"/>
    </w:rPr>
  </w:style>
  <w:style w:type="character" w:styleId="ab">
    <w:name w:val="Intense Reference"/>
    <w:basedOn w:val="a0"/>
    <w:uiPriority w:val="32"/>
    <w:qFormat/>
    <w:rsid w:val="0031109B"/>
    <w:rPr>
      <w:b/>
      <w:bCs/>
      <w:smallCaps/>
      <w:color w:val="0F4761" w:themeColor="accent1" w:themeShade="BF"/>
      <w:spacing w:val="5"/>
    </w:rPr>
  </w:style>
  <w:style w:type="paragraph" w:customStyle="1" w:styleId="ng-star-inserted">
    <w:name w:val="ng-star-inserted"/>
    <w:basedOn w:val="a"/>
    <w:rsid w:val="006B5572"/>
    <w:pPr>
      <w:spacing w:before="100" w:beforeAutospacing="1" w:after="100" w:afterAutospacing="1" w:line="240" w:lineRule="auto"/>
    </w:pPr>
    <w:rPr>
      <w:rFonts w:ascii="Times New Roman" w:eastAsia="Times New Roman" w:hAnsi="Times New Roman"/>
      <w:color w:val="auto"/>
      <w:sz w:val="24"/>
      <w:szCs w:val="24"/>
      <w:lang w:eastAsia="ru-RU"/>
    </w:rPr>
  </w:style>
  <w:style w:type="character" w:customStyle="1" w:styleId="ng-star-inserted1">
    <w:name w:val="ng-star-inserted1"/>
    <w:basedOn w:val="a0"/>
    <w:rsid w:val="006B5572"/>
  </w:style>
  <w:style w:type="character" w:styleId="ac">
    <w:name w:val="Hyperlink"/>
    <w:basedOn w:val="a0"/>
    <w:uiPriority w:val="99"/>
    <w:unhideWhenUsed/>
    <w:rsid w:val="006B5572"/>
    <w:rPr>
      <w:color w:val="467886" w:themeColor="hyperlink"/>
      <w:u w:val="single"/>
    </w:rPr>
  </w:style>
  <w:style w:type="table" w:styleId="ad">
    <w:name w:val="Table Grid"/>
    <w:basedOn w:val="a1"/>
    <w:uiPriority w:val="39"/>
    <w:rsid w:val="00C36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openxmlformats.org/officeDocument/2006/relationships/styles" Target="style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B3C387D-E869-4A3B-8682-F559378761EF}" type="doc">
      <dgm:prSet loTypeId="urn:microsoft.com/office/officeart/2005/8/layout/vList2" loCatId="list" qsTypeId="urn:microsoft.com/office/officeart/2005/8/quickstyle/simple1" qsCatId="simple" csTypeId="urn:microsoft.com/office/officeart/2005/8/colors/accent0_1" csCatId="mainScheme" phldr="1"/>
      <dgm:spPr/>
      <dgm:t>
        <a:bodyPr/>
        <a:lstStyle/>
        <a:p>
          <a:endParaRPr lang="ru-RU"/>
        </a:p>
      </dgm:t>
    </dgm:pt>
    <dgm:pt modelId="{972886FF-1F36-4580-8D4E-AD143C8CE956}">
      <dgm:prSet phldrT="[Текст]" custT="1"/>
      <dgm:spPr/>
      <dgm:t>
        <a:bodyPr/>
        <a:lstStyle/>
        <a:p>
          <a:r>
            <a:rPr lang="ru-RU" sz="1100">
              <a:latin typeface="Times New Roman" panose="02020603050405020304" pitchFamily="18" charset="0"/>
              <a:cs typeface="Times New Roman" panose="02020603050405020304" pitchFamily="18" charset="0"/>
            </a:rPr>
            <a:t>Оспаривание нормативных правовых актов (НПА)</a:t>
          </a:r>
        </a:p>
      </dgm:t>
    </dgm:pt>
    <dgm:pt modelId="{832E4CC4-A33D-4EF5-AEA9-DD94DA98CF94}" type="parTrans" cxnId="{0F1158D9-F443-4785-BC42-052CFC9EE14D}">
      <dgm:prSet/>
      <dgm:spPr/>
      <dgm:t>
        <a:bodyPr/>
        <a:lstStyle/>
        <a:p>
          <a:endParaRPr lang="ru-RU"/>
        </a:p>
      </dgm:t>
    </dgm:pt>
    <dgm:pt modelId="{1F39BCCC-3ACB-4A8A-BCF9-6337CB9AA8B9}" type="sibTrans" cxnId="{0F1158D9-F443-4785-BC42-052CFC9EE14D}">
      <dgm:prSet/>
      <dgm:spPr/>
      <dgm:t>
        <a:bodyPr/>
        <a:lstStyle/>
        <a:p>
          <a:endParaRPr lang="ru-RU"/>
        </a:p>
      </dgm:t>
    </dgm:pt>
    <dgm:pt modelId="{4E23F721-8DF2-473A-AC71-257526866BA8}">
      <dgm:prSet phldrT="[Текст]" custT="1"/>
      <dgm:spPr/>
      <dgm:t>
        <a:bodyPr/>
        <a:lstStyle/>
        <a:p>
          <a:r>
            <a:rPr lang="ru-RU" sz="1100">
              <a:latin typeface="Times New Roman" panose="02020603050405020304" pitchFamily="18" charset="0"/>
              <a:cs typeface="Times New Roman" panose="02020603050405020304" pitchFamily="18" charset="0"/>
            </a:rPr>
            <a:t>требует от представителя истца обязательного наличия высшего юридического образования (ст. 208 КАС РФ)</a:t>
          </a:r>
        </a:p>
      </dgm:t>
    </dgm:pt>
    <dgm:pt modelId="{9C58F359-AEF9-48CF-8829-0C29C634E57A}" type="parTrans" cxnId="{8FC372A8-786F-4AE9-9BB3-F8BCDAF99CE3}">
      <dgm:prSet/>
      <dgm:spPr/>
      <dgm:t>
        <a:bodyPr/>
        <a:lstStyle/>
        <a:p>
          <a:endParaRPr lang="ru-RU"/>
        </a:p>
      </dgm:t>
    </dgm:pt>
    <dgm:pt modelId="{5BC712F2-397B-4FEB-A702-358AFA6AEB57}" type="sibTrans" cxnId="{8FC372A8-786F-4AE9-9BB3-F8BCDAF99CE3}">
      <dgm:prSet/>
      <dgm:spPr/>
      <dgm:t>
        <a:bodyPr/>
        <a:lstStyle/>
        <a:p>
          <a:endParaRPr lang="ru-RU"/>
        </a:p>
      </dgm:t>
    </dgm:pt>
    <dgm:pt modelId="{CF1EFB9E-D7D8-4414-82A8-0EDB2D2C1BFC}">
      <dgm:prSet phldrT="[Текст]" custT="1"/>
      <dgm:spPr/>
      <dgm:t>
        <a:bodyPr/>
        <a:lstStyle/>
        <a:p>
          <a:r>
            <a:rPr lang="ru-RU" sz="1100">
              <a:latin typeface="Times New Roman" panose="02020603050405020304" pitchFamily="18" charset="0"/>
              <a:cs typeface="Times New Roman" panose="02020603050405020304" pitchFamily="18" charset="0"/>
            </a:rPr>
            <a:t>Оспаривание решений и действий должностных лиц (Глава 22 КАС РФ)</a:t>
          </a:r>
        </a:p>
      </dgm:t>
    </dgm:pt>
    <dgm:pt modelId="{48EE2B15-6642-4136-A319-93A4E1AA7C37}" type="parTrans" cxnId="{11B2CC14-8FB7-4E60-AD7A-6DBA9A68A1E7}">
      <dgm:prSet/>
      <dgm:spPr/>
      <dgm:t>
        <a:bodyPr/>
        <a:lstStyle/>
        <a:p>
          <a:endParaRPr lang="ru-RU"/>
        </a:p>
      </dgm:t>
    </dgm:pt>
    <dgm:pt modelId="{9DBFAE6E-7C45-410B-A68B-BDD15BD95483}" type="sibTrans" cxnId="{11B2CC14-8FB7-4E60-AD7A-6DBA9A68A1E7}">
      <dgm:prSet/>
      <dgm:spPr/>
      <dgm:t>
        <a:bodyPr/>
        <a:lstStyle/>
        <a:p>
          <a:endParaRPr lang="ru-RU"/>
        </a:p>
      </dgm:t>
    </dgm:pt>
    <dgm:pt modelId="{41CB0124-FDC3-4E85-B6C0-C26316B053D8}">
      <dgm:prSet phldrT="[Текст]" custT="1"/>
      <dgm:spPr/>
      <dgm:t>
        <a:bodyPr/>
        <a:lstStyle/>
        <a:p>
          <a:r>
            <a:rPr lang="ru-RU" sz="1100">
              <a:latin typeface="Times New Roman" panose="02020603050405020304" pitchFamily="18" charset="0"/>
              <a:cs typeface="Times New Roman" panose="02020603050405020304" pitchFamily="18" charset="0"/>
            </a:rPr>
            <a:t>самая массовая категория дел, охватывающая споры с налоговыми органами, таможней, судебными приставами</a:t>
          </a:r>
        </a:p>
      </dgm:t>
    </dgm:pt>
    <dgm:pt modelId="{71A9716F-4F92-408F-AB29-97E05DA37DBD}" type="parTrans" cxnId="{345D6DFB-C9D5-4A9A-8744-4987D0DAED18}">
      <dgm:prSet/>
      <dgm:spPr/>
      <dgm:t>
        <a:bodyPr/>
        <a:lstStyle/>
        <a:p>
          <a:endParaRPr lang="ru-RU"/>
        </a:p>
      </dgm:t>
    </dgm:pt>
    <dgm:pt modelId="{4C9E9BB2-C119-47EB-B9F2-B553CC634F6E}" type="sibTrans" cxnId="{345D6DFB-C9D5-4A9A-8744-4987D0DAED18}">
      <dgm:prSet/>
      <dgm:spPr/>
      <dgm:t>
        <a:bodyPr/>
        <a:lstStyle/>
        <a:p>
          <a:endParaRPr lang="ru-RU"/>
        </a:p>
      </dgm:t>
    </dgm:pt>
    <dgm:pt modelId="{678B53DA-BAA7-4EC7-86ED-2B9E830C3D51}">
      <dgm:prSet phldrT="[Текст]" custT="1"/>
      <dgm:spPr/>
      <dgm:t>
        <a:bodyPr/>
        <a:lstStyle/>
        <a:p>
          <a:r>
            <a:rPr lang="ru-RU" sz="1100">
              <a:latin typeface="Times New Roman" panose="02020603050405020304" pitchFamily="18" charset="0"/>
              <a:cs typeface="Times New Roman" panose="02020603050405020304" pitchFamily="18" charset="0"/>
            </a:rPr>
            <a:t>Иски о защите избирательных прав</a:t>
          </a:r>
        </a:p>
      </dgm:t>
    </dgm:pt>
    <dgm:pt modelId="{464118B4-3867-46CF-9B54-7D81861AB2B7}" type="parTrans" cxnId="{E77C16CD-809F-4EB6-B68B-801321D29F70}">
      <dgm:prSet/>
      <dgm:spPr/>
      <dgm:t>
        <a:bodyPr/>
        <a:lstStyle/>
        <a:p>
          <a:endParaRPr lang="ru-RU"/>
        </a:p>
      </dgm:t>
    </dgm:pt>
    <dgm:pt modelId="{3D4F163F-FFD7-47DC-9210-F2A14C887F1D}" type="sibTrans" cxnId="{E77C16CD-809F-4EB6-B68B-801321D29F70}">
      <dgm:prSet/>
      <dgm:spPr/>
      <dgm:t>
        <a:bodyPr/>
        <a:lstStyle/>
        <a:p>
          <a:endParaRPr lang="ru-RU"/>
        </a:p>
      </dgm:t>
    </dgm:pt>
    <dgm:pt modelId="{219D68C3-828D-46F6-AE61-E40E4ABBABD7}">
      <dgm:prSet phldrT="[Текст]" custT="1"/>
      <dgm:spPr/>
      <dgm:t>
        <a:bodyPr/>
        <a:lstStyle/>
        <a:p>
          <a:r>
            <a:rPr lang="ru-RU" sz="1100">
              <a:latin typeface="Times New Roman" panose="02020603050405020304" pitchFamily="18" charset="0"/>
              <a:cs typeface="Times New Roman" panose="02020603050405020304" pitchFamily="18" charset="0"/>
            </a:rPr>
            <a:t>характеризуются предельно короткими сроками рассмотрения.</a:t>
          </a:r>
        </a:p>
      </dgm:t>
    </dgm:pt>
    <dgm:pt modelId="{B941DFE9-02A2-4476-94C5-E1D6ABB8CBEB}" type="parTrans" cxnId="{C3CCD282-BAEB-4372-B84D-A3858BA68B2E}">
      <dgm:prSet/>
      <dgm:spPr/>
      <dgm:t>
        <a:bodyPr/>
        <a:lstStyle/>
        <a:p>
          <a:endParaRPr lang="ru-RU"/>
        </a:p>
      </dgm:t>
    </dgm:pt>
    <dgm:pt modelId="{DFF7B1DD-FB77-4B3F-A19A-409AE2DC7FE8}" type="sibTrans" cxnId="{C3CCD282-BAEB-4372-B84D-A3858BA68B2E}">
      <dgm:prSet/>
      <dgm:spPr/>
      <dgm:t>
        <a:bodyPr/>
        <a:lstStyle/>
        <a:p>
          <a:endParaRPr lang="ru-RU"/>
        </a:p>
      </dgm:t>
    </dgm:pt>
    <dgm:pt modelId="{5D84419A-8EFD-4AC2-8BE6-A0148E10699B}">
      <dgm:prSet phldrT="[Текст]" custT="1"/>
      <dgm:spPr/>
      <dgm:t>
        <a:bodyPr/>
        <a:lstStyle/>
        <a:p>
          <a:r>
            <a:rPr lang="ru-RU" sz="1100">
              <a:latin typeface="Times New Roman" panose="02020603050405020304" pitchFamily="18" charset="0"/>
              <a:cs typeface="Times New Roman" panose="02020603050405020304" pitchFamily="18" charset="0"/>
            </a:rPr>
            <a:t>инструмент, позволяющий группе граждан (от 20 человек) объединиться против незаконного акта или действия власти, что значительно повышает эффективность защиты общественных интересов</a:t>
          </a:r>
        </a:p>
      </dgm:t>
    </dgm:pt>
    <dgm:pt modelId="{413DFD09-58E7-4AA8-9628-7D1E4EA9EF87}" type="parTrans" cxnId="{E2F498DA-B9D6-465E-8C7D-C80CBB2839C0}">
      <dgm:prSet/>
      <dgm:spPr/>
      <dgm:t>
        <a:bodyPr/>
        <a:lstStyle/>
        <a:p>
          <a:endParaRPr lang="ru-RU"/>
        </a:p>
      </dgm:t>
    </dgm:pt>
    <dgm:pt modelId="{7BE756F7-5324-490B-922E-27BC769C4E37}" type="sibTrans" cxnId="{E2F498DA-B9D6-465E-8C7D-C80CBB2839C0}">
      <dgm:prSet/>
      <dgm:spPr/>
      <dgm:t>
        <a:bodyPr/>
        <a:lstStyle/>
        <a:p>
          <a:endParaRPr lang="ru-RU"/>
        </a:p>
      </dgm:t>
    </dgm:pt>
    <dgm:pt modelId="{F06AF74E-BDB9-4A1D-9D41-9D87A4D17527}">
      <dgm:prSet custT="1"/>
      <dgm:spPr/>
      <dgm:t>
        <a:bodyPr/>
        <a:lstStyle/>
        <a:p>
          <a:r>
            <a:rPr lang="ru-RU" sz="1100">
              <a:latin typeface="Times New Roman" panose="02020603050405020304" pitchFamily="18" charset="0"/>
              <a:cs typeface="Times New Roman" panose="02020603050405020304" pitchFamily="18" charset="0"/>
            </a:rPr>
            <a:t>Коллективные административные иски: инструмент, позволяющий группе граждан (от 20 человек)</a:t>
          </a:r>
        </a:p>
      </dgm:t>
    </dgm:pt>
    <dgm:pt modelId="{F5A45258-B587-4637-8A8A-E61FEE472FCA}" type="parTrans" cxnId="{256922C4-B2CE-417A-BF1F-4C5F2FEAAE16}">
      <dgm:prSet/>
      <dgm:spPr/>
      <dgm:t>
        <a:bodyPr/>
        <a:lstStyle/>
        <a:p>
          <a:endParaRPr lang="ru-RU"/>
        </a:p>
      </dgm:t>
    </dgm:pt>
    <dgm:pt modelId="{983C26E8-55E3-46A2-A544-BB24BAC19411}" type="sibTrans" cxnId="{256922C4-B2CE-417A-BF1F-4C5F2FEAAE16}">
      <dgm:prSet/>
      <dgm:spPr/>
      <dgm:t>
        <a:bodyPr/>
        <a:lstStyle/>
        <a:p>
          <a:endParaRPr lang="ru-RU"/>
        </a:p>
      </dgm:t>
    </dgm:pt>
    <dgm:pt modelId="{8262FE4C-0248-49A3-A29F-E8467A03AC81}" type="pres">
      <dgm:prSet presAssocID="{9B3C387D-E869-4A3B-8682-F559378761EF}" presName="linear" presStyleCnt="0">
        <dgm:presLayoutVars>
          <dgm:animLvl val="lvl"/>
          <dgm:resizeHandles val="exact"/>
        </dgm:presLayoutVars>
      </dgm:prSet>
      <dgm:spPr/>
    </dgm:pt>
    <dgm:pt modelId="{C2DE4F0F-A255-4B3F-9A8D-D4F5632C4165}" type="pres">
      <dgm:prSet presAssocID="{972886FF-1F36-4580-8D4E-AD143C8CE956}" presName="parentText" presStyleLbl="node1" presStyleIdx="0" presStyleCnt="4">
        <dgm:presLayoutVars>
          <dgm:chMax val="0"/>
          <dgm:bulletEnabled val="1"/>
        </dgm:presLayoutVars>
      </dgm:prSet>
      <dgm:spPr/>
    </dgm:pt>
    <dgm:pt modelId="{8D9ACC71-CBCA-4343-A645-724D474E82E3}" type="pres">
      <dgm:prSet presAssocID="{972886FF-1F36-4580-8D4E-AD143C8CE956}" presName="childText" presStyleLbl="revTx" presStyleIdx="0" presStyleCnt="4">
        <dgm:presLayoutVars>
          <dgm:bulletEnabled val="1"/>
        </dgm:presLayoutVars>
      </dgm:prSet>
      <dgm:spPr/>
    </dgm:pt>
    <dgm:pt modelId="{2A0A1B94-CBB7-4F56-B40F-B943CF0BC6BF}" type="pres">
      <dgm:prSet presAssocID="{CF1EFB9E-D7D8-4414-82A8-0EDB2D2C1BFC}" presName="parentText" presStyleLbl="node1" presStyleIdx="1" presStyleCnt="4">
        <dgm:presLayoutVars>
          <dgm:chMax val="0"/>
          <dgm:bulletEnabled val="1"/>
        </dgm:presLayoutVars>
      </dgm:prSet>
      <dgm:spPr/>
    </dgm:pt>
    <dgm:pt modelId="{4FD4D07D-0D43-452B-83C4-235B8BAF8528}" type="pres">
      <dgm:prSet presAssocID="{CF1EFB9E-D7D8-4414-82A8-0EDB2D2C1BFC}" presName="childText" presStyleLbl="revTx" presStyleIdx="1" presStyleCnt="4">
        <dgm:presLayoutVars>
          <dgm:bulletEnabled val="1"/>
        </dgm:presLayoutVars>
      </dgm:prSet>
      <dgm:spPr/>
    </dgm:pt>
    <dgm:pt modelId="{51373702-1097-4D50-999A-B3BDC42B7689}" type="pres">
      <dgm:prSet presAssocID="{678B53DA-BAA7-4EC7-86ED-2B9E830C3D51}" presName="parentText" presStyleLbl="node1" presStyleIdx="2" presStyleCnt="4">
        <dgm:presLayoutVars>
          <dgm:chMax val="0"/>
          <dgm:bulletEnabled val="1"/>
        </dgm:presLayoutVars>
      </dgm:prSet>
      <dgm:spPr/>
    </dgm:pt>
    <dgm:pt modelId="{6B83867E-84D8-4578-9169-665804B13394}" type="pres">
      <dgm:prSet presAssocID="{678B53DA-BAA7-4EC7-86ED-2B9E830C3D51}" presName="childText" presStyleLbl="revTx" presStyleIdx="2" presStyleCnt="4">
        <dgm:presLayoutVars>
          <dgm:bulletEnabled val="1"/>
        </dgm:presLayoutVars>
      </dgm:prSet>
      <dgm:spPr/>
    </dgm:pt>
    <dgm:pt modelId="{AFCED45F-8F93-4CB3-8275-174CF30A891B}" type="pres">
      <dgm:prSet presAssocID="{F06AF74E-BDB9-4A1D-9D41-9D87A4D17527}" presName="parentText" presStyleLbl="node1" presStyleIdx="3" presStyleCnt="4">
        <dgm:presLayoutVars>
          <dgm:chMax val="0"/>
          <dgm:bulletEnabled val="1"/>
        </dgm:presLayoutVars>
      </dgm:prSet>
      <dgm:spPr/>
    </dgm:pt>
    <dgm:pt modelId="{93D57569-E545-46F2-B601-ED3BEEBFC419}" type="pres">
      <dgm:prSet presAssocID="{F06AF74E-BDB9-4A1D-9D41-9D87A4D17527}" presName="childText" presStyleLbl="revTx" presStyleIdx="3" presStyleCnt="4">
        <dgm:presLayoutVars>
          <dgm:bulletEnabled val="1"/>
        </dgm:presLayoutVars>
      </dgm:prSet>
      <dgm:spPr/>
    </dgm:pt>
  </dgm:ptLst>
  <dgm:cxnLst>
    <dgm:cxn modelId="{11B2CC14-8FB7-4E60-AD7A-6DBA9A68A1E7}" srcId="{9B3C387D-E869-4A3B-8682-F559378761EF}" destId="{CF1EFB9E-D7D8-4414-82A8-0EDB2D2C1BFC}" srcOrd="1" destOrd="0" parTransId="{48EE2B15-6642-4136-A319-93A4E1AA7C37}" sibTransId="{9DBFAE6E-7C45-410B-A68B-BDD15BD95483}"/>
    <dgm:cxn modelId="{3012D420-E68A-48FB-BD26-75AF7E59561F}" type="presOf" srcId="{F06AF74E-BDB9-4A1D-9D41-9D87A4D17527}" destId="{AFCED45F-8F93-4CB3-8275-174CF30A891B}" srcOrd="0" destOrd="0" presId="urn:microsoft.com/office/officeart/2005/8/layout/vList2"/>
    <dgm:cxn modelId="{5E4D8B27-8725-40FC-B394-B05A8640CC85}" type="presOf" srcId="{41CB0124-FDC3-4E85-B6C0-C26316B053D8}" destId="{4FD4D07D-0D43-452B-83C4-235B8BAF8528}" srcOrd="0" destOrd="0" presId="urn:microsoft.com/office/officeart/2005/8/layout/vList2"/>
    <dgm:cxn modelId="{C3423C32-0931-4638-97FF-460497B73C92}" type="presOf" srcId="{CF1EFB9E-D7D8-4414-82A8-0EDB2D2C1BFC}" destId="{2A0A1B94-CBB7-4F56-B40F-B943CF0BC6BF}" srcOrd="0" destOrd="0" presId="urn:microsoft.com/office/officeart/2005/8/layout/vList2"/>
    <dgm:cxn modelId="{3510BA66-EEF9-402E-A854-CF45E988B26A}" type="presOf" srcId="{678B53DA-BAA7-4EC7-86ED-2B9E830C3D51}" destId="{51373702-1097-4D50-999A-B3BDC42B7689}" srcOrd="0" destOrd="0" presId="urn:microsoft.com/office/officeart/2005/8/layout/vList2"/>
    <dgm:cxn modelId="{FD1CEE48-9D8F-4B3B-AF50-BB3668D8DB82}" type="presOf" srcId="{5D84419A-8EFD-4AC2-8BE6-A0148E10699B}" destId="{93D57569-E545-46F2-B601-ED3BEEBFC419}" srcOrd="0" destOrd="0" presId="urn:microsoft.com/office/officeart/2005/8/layout/vList2"/>
    <dgm:cxn modelId="{D22A5E6D-327F-4430-B83C-49322FF0867B}" type="presOf" srcId="{9B3C387D-E869-4A3B-8682-F559378761EF}" destId="{8262FE4C-0248-49A3-A29F-E8467A03AC81}" srcOrd="0" destOrd="0" presId="urn:microsoft.com/office/officeart/2005/8/layout/vList2"/>
    <dgm:cxn modelId="{28743152-3756-4799-A5F5-28C3BB718ED5}" type="presOf" srcId="{972886FF-1F36-4580-8D4E-AD143C8CE956}" destId="{C2DE4F0F-A255-4B3F-9A8D-D4F5632C4165}" srcOrd="0" destOrd="0" presId="urn:microsoft.com/office/officeart/2005/8/layout/vList2"/>
    <dgm:cxn modelId="{C3CCD282-BAEB-4372-B84D-A3858BA68B2E}" srcId="{678B53DA-BAA7-4EC7-86ED-2B9E830C3D51}" destId="{219D68C3-828D-46F6-AE61-E40E4ABBABD7}" srcOrd="0" destOrd="0" parTransId="{B941DFE9-02A2-4476-94C5-E1D6ABB8CBEB}" sibTransId="{DFF7B1DD-FB77-4B3F-A19A-409AE2DC7FE8}"/>
    <dgm:cxn modelId="{C007C99E-A437-41FB-8359-0855FB5B7FF4}" type="presOf" srcId="{4E23F721-8DF2-473A-AC71-257526866BA8}" destId="{8D9ACC71-CBCA-4343-A645-724D474E82E3}" srcOrd="0" destOrd="0" presId="urn:microsoft.com/office/officeart/2005/8/layout/vList2"/>
    <dgm:cxn modelId="{8FC372A8-786F-4AE9-9BB3-F8BCDAF99CE3}" srcId="{972886FF-1F36-4580-8D4E-AD143C8CE956}" destId="{4E23F721-8DF2-473A-AC71-257526866BA8}" srcOrd="0" destOrd="0" parTransId="{9C58F359-AEF9-48CF-8829-0C29C634E57A}" sibTransId="{5BC712F2-397B-4FEB-A702-358AFA6AEB57}"/>
    <dgm:cxn modelId="{256922C4-B2CE-417A-BF1F-4C5F2FEAAE16}" srcId="{9B3C387D-E869-4A3B-8682-F559378761EF}" destId="{F06AF74E-BDB9-4A1D-9D41-9D87A4D17527}" srcOrd="3" destOrd="0" parTransId="{F5A45258-B587-4637-8A8A-E61FEE472FCA}" sibTransId="{983C26E8-55E3-46A2-A544-BB24BAC19411}"/>
    <dgm:cxn modelId="{E77C16CD-809F-4EB6-B68B-801321D29F70}" srcId="{9B3C387D-E869-4A3B-8682-F559378761EF}" destId="{678B53DA-BAA7-4EC7-86ED-2B9E830C3D51}" srcOrd="2" destOrd="0" parTransId="{464118B4-3867-46CF-9B54-7D81861AB2B7}" sibTransId="{3D4F163F-FFD7-47DC-9210-F2A14C887F1D}"/>
    <dgm:cxn modelId="{F69B09D0-6889-4812-B5EE-43A370EA386F}" type="presOf" srcId="{219D68C3-828D-46F6-AE61-E40E4ABBABD7}" destId="{6B83867E-84D8-4578-9169-665804B13394}" srcOrd="0" destOrd="0" presId="urn:microsoft.com/office/officeart/2005/8/layout/vList2"/>
    <dgm:cxn modelId="{0F1158D9-F443-4785-BC42-052CFC9EE14D}" srcId="{9B3C387D-E869-4A3B-8682-F559378761EF}" destId="{972886FF-1F36-4580-8D4E-AD143C8CE956}" srcOrd="0" destOrd="0" parTransId="{832E4CC4-A33D-4EF5-AEA9-DD94DA98CF94}" sibTransId="{1F39BCCC-3ACB-4A8A-BCF9-6337CB9AA8B9}"/>
    <dgm:cxn modelId="{E2F498DA-B9D6-465E-8C7D-C80CBB2839C0}" srcId="{F06AF74E-BDB9-4A1D-9D41-9D87A4D17527}" destId="{5D84419A-8EFD-4AC2-8BE6-A0148E10699B}" srcOrd="0" destOrd="0" parTransId="{413DFD09-58E7-4AA8-9628-7D1E4EA9EF87}" sibTransId="{7BE756F7-5324-490B-922E-27BC769C4E37}"/>
    <dgm:cxn modelId="{345D6DFB-C9D5-4A9A-8744-4987D0DAED18}" srcId="{CF1EFB9E-D7D8-4414-82A8-0EDB2D2C1BFC}" destId="{41CB0124-FDC3-4E85-B6C0-C26316B053D8}" srcOrd="0" destOrd="0" parTransId="{71A9716F-4F92-408F-AB29-97E05DA37DBD}" sibTransId="{4C9E9BB2-C119-47EB-B9F2-B553CC634F6E}"/>
    <dgm:cxn modelId="{01DB1F5C-A988-4749-A746-2019B9FA077D}" type="presParOf" srcId="{8262FE4C-0248-49A3-A29F-E8467A03AC81}" destId="{C2DE4F0F-A255-4B3F-9A8D-D4F5632C4165}" srcOrd="0" destOrd="0" presId="urn:microsoft.com/office/officeart/2005/8/layout/vList2"/>
    <dgm:cxn modelId="{D25F92C5-027D-4C89-B344-60B2B038F42D}" type="presParOf" srcId="{8262FE4C-0248-49A3-A29F-E8467A03AC81}" destId="{8D9ACC71-CBCA-4343-A645-724D474E82E3}" srcOrd="1" destOrd="0" presId="urn:microsoft.com/office/officeart/2005/8/layout/vList2"/>
    <dgm:cxn modelId="{DF7D15BE-D0BA-4F5A-B2B7-A93D7DBF4A5A}" type="presParOf" srcId="{8262FE4C-0248-49A3-A29F-E8467A03AC81}" destId="{2A0A1B94-CBB7-4F56-B40F-B943CF0BC6BF}" srcOrd="2" destOrd="0" presId="urn:microsoft.com/office/officeart/2005/8/layout/vList2"/>
    <dgm:cxn modelId="{FB373272-07AC-4AD2-86BB-91A6DE5317A7}" type="presParOf" srcId="{8262FE4C-0248-49A3-A29F-E8467A03AC81}" destId="{4FD4D07D-0D43-452B-83C4-235B8BAF8528}" srcOrd="3" destOrd="0" presId="urn:microsoft.com/office/officeart/2005/8/layout/vList2"/>
    <dgm:cxn modelId="{8ADE2FB2-3477-4000-AE09-080F07D58621}" type="presParOf" srcId="{8262FE4C-0248-49A3-A29F-E8467A03AC81}" destId="{51373702-1097-4D50-999A-B3BDC42B7689}" srcOrd="4" destOrd="0" presId="urn:microsoft.com/office/officeart/2005/8/layout/vList2"/>
    <dgm:cxn modelId="{D7F1A216-B129-4EC8-8F15-12031CB715C6}" type="presParOf" srcId="{8262FE4C-0248-49A3-A29F-E8467A03AC81}" destId="{6B83867E-84D8-4578-9169-665804B13394}" srcOrd="5" destOrd="0" presId="urn:microsoft.com/office/officeart/2005/8/layout/vList2"/>
    <dgm:cxn modelId="{831DAADB-5881-421B-B96D-50219135F119}" type="presParOf" srcId="{8262FE4C-0248-49A3-A29F-E8467A03AC81}" destId="{AFCED45F-8F93-4CB3-8275-174CF30A891B}" srcOrd="6" destOrd="0" presId="urn:microsoft.com/office/officeart/2005/8/layout/vList2"/>
    <dgm:cxn modelId="{22F0EC90-48C7-44A1-A37D-0201092C21DC}" type="presParOf" srcId="{8262FE4C-0248-49A3-A29F-E8467A03AC81}" destId="{93D57569-E545-46F2-B601-ED3BEEBFC419}" srcOrd="7" destOrd="0" presId="urn:microsoft.com/office/officeart/2005/8/layout/vList2"/>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DE4F0F-A255-4B3F-9A8D-D4F5632C4165}">
      <dsp:nvSpPr>
        <dsp:cNvPr id="0" name=""/>
        <dsp:cNvSpPr/>
      </dsp:nvSpPr>
      <dsp:spPr>
        <a:xfrm>
          <a:off x="0" y="9528"/>
          <a:ext cx="5486400" cy="4176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Оспаривание нормативных правовых актов (НПА)</a:t>
          </a:r>
        </a:p>
      </dsp:txBody>
      <dsp:txXfrm>
        <a:off x="20390" y="29918"/>
        <a:ext cx="5445620" cy="376909"/>
      </dsp:txXfrm>
    </dsp:sp>
    <dsp:sp modelId="{8D9ACC71-CBCA-4343-A645-724D474E82E3}">
      <dsp:nvSpPr>
        <dsp:cNvPr id="0" name=""/>
        <dsp:cNvSpPr/>
      </dsp:nvSpPr>
      <dsp:spPr>
        <a:xfrm>
          <a:off x="0" y="427218"/>
          <a:ext cx="5486400" cy="347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3970" rIns="78232" bIns="13970" numCol="1" spcCol="1270" anchor="t" anchorCtr="0">
          <a:noAutofit/>
        </a:bodyPr>
        <a:lstStyle/>
        <a:p>
          <a:pPr marL="57150" lvl="1" indent="-57150" algn="l" defTabSz="488950">
            <a:lnSpc>
              <a:spcPct val="90000"/>
            </a:lnSpc>
            <a:spcBef>
              <a:spcPct val="0"/>
            </a:spcBef>
            <a:spcAft>
              <a:spcPct val="20000"/>
            </a:spcAft>
            <a:buChar char="•"/>
          </a:pPr>
          <a:r>
            <a:rPr lang="ru-RU" sz="1100" kern="1200">
              <a:latin typeface="Times New Roman" panose="02020603050405020304" pitchFamily="18" charset="0"/>
              <a:cs typeface="Times New Roman" panose="02020603050405020304" pitchFamily="18" charset="0"/>
            </a:rPr>
            <a:t>требует от представителя истца обязательного наличия высшего юридического образования (ст. 208 КАС РФ)</a:t>
          </a:r>
        </a:p>
      </dsp:txBody>
      <dsp:txXfrm>
        <a:off x="0" y="427218"/>
        <a:ext cx="5486400" cy="347760"/>
      </dsp:txXfrm>
    </dsp:sp>
    <dsp:sp modelId="{2A0A1B94-CBB7-4F56-B40F-B943CF0BC6BF}">
      <dsp:nvSpPr>
        <dsp:cNvPr id="0" name=""/>
        <dsp:cNvSpPr/>
      </dsp:nvSpPr>
      <dsp:spPr>
        <a:xfrm>
          <a:off x="0" y="774978"/>
          <a:ext cx="5486400" cy="4176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Оспаривание решений и действий должностных лиц (Глава 22 КАС РФ)</a:t>
          </a:r>
        </a:p>
      </dsp:txBody>
      <dsp:txXfrm>
        <a:off x="20390" y="795368"/>
        <a:ext cx="5445620" cy="376909"/>
      </dsp:txXfrm>
    </dsp:sp>
    <dsp:sp modelId="{4FD4D07D-0D43-452B-83C4-235B8BAF8528}">
      <dsp:nvSpPr>
        <dsp:cNvPr id="0" name=""/>
        <dsp:cNvSpPr/>
      </dsp:nvSpPr>
      <dsp:spPr>
        <a:xfrm>
          <a:off x="0" y="1192668"/>
          <a:ext cx="5486400" cy="347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3970" rIns="78232" bIns="13970" numCol="1" spcCol="1270" anchor="t" anchorCtr="0">
          <a:noAutofit/>
        </a:bodyPr>
        <a:lstStyle/>
        <a:p>
          <a:pPr marL="57150" lvl="1" indent="-57150" algn="l" defTabSz="488950">
            <a:lnSpc>
              <a:spcPct val="90000"/>
            </a:lnSpc>
            <a:spcBef>
              <a:spcPct val="0"/>
            </a:spcBef>
            <a:spcAft>
              <a:spcPct val="20000"/>
            </a:spcAft>
            <a:buChar char="•"/>
          </a:pPr>
          <a:r>
            <a:rPr lang="ru-RU" sz="1100" kern="1200">
              <a:latin typeface="Times New Roman" panose="02020603050405020304" pitchFamily="18" charset="0"/>
              <a:cs typeface="Times New Roman" panose="02020603050405020304" pitchFamily="18" charset="0"/>
            </a:rPr>
            <a:t>самая массовая категория дел, охватывающая споры с налоговыми органами, таможней, судебными приставами</a:t>
          </a:r>
        </a:p>
      </dsp:txBody>
      <dsp:txXfrm>
        <a:off x="0" y="1192668"/>
        <a:ext cx="5486400" cy="347760"/>
      </dsp:txXfrm>
    </dsp:sp>
    <dsp:sp modelId="{51373702-1097-4D50-999A-B3BDC42B7689}">
      <dsp:nvSpPr>
        <dsp:cNvPr id="0" name=""/>
        <dsp:cNvSpPr/>
      </dsp:nvSpPr>
      <dsp:spPr>
        <a:xfrm>
          <a:off x="0" y="1540428"/>
          <a:ext cx="5486400" cy="4176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Иски о защите избирательных прав</a:t>
          </a:r>
        </a:p>
      </dsp:txBody>
      <dsp:txXfrm>
        <a:off x="20390" y="1560818"/>
        <a:ext cx="5445620" cy="376909"/>
      </dsp:txXfrm>
    </dsp:sp>
    <dsp:sp modelId="{6B83867E-84D8-4578-9169-665804B13394}">
      <dsp:nvSpPr>
        <dsp:cNvPr id="0" name=""/>
        <dsp:cNvSpPr/>
      </dsp:nvSpPr>
      <dsp:spPr>
        <a:xfrm>
          <a:off x="0" y="1958118"/>
          <a:ext cx="5486400" cy="34776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3970" rIns="78232" bIns="13970" numCol="1" spcCol="1270" anchor="t" anchorCtr="0">
          <a:noAutofit/>
        </a:bodyPr>
        <a:lstStyle/>
        <a:p>
          <a:pPr marL="57150" lvl="1" indent="-57150" algn="l" defTabSz="488950">
            <a:lnSpc>
              <a:spcPct val="90000"/>
            </a:lnSpc>
            <a:spcBef>
              <a:spcPct val="0"/>
            </a:spcBef>
            <a:spcAft>
              <a:spcPct val="20000"/>
            </a:spcAft>
            <a:buChar char="•"/>
          </a:pPr>
          <a:r>
            <a:rPr lang="ru-RU" sz="1100" kern="1200">
              <a:latin typeface="Times New Roman" panose="02020603050405020304" pitchFamily="18" charset="0"/>
              <a:cs typeface="Times New Roman" panose="02020603050405020304" pitchFamily="18" charset="0"/>
            </a:rPr>
            <a:t>характеризуются предельно короткими сроками рассмотрения.</a:t>
          </a:r>
        </a:p>
      </dsp:txBody>
      <dsp:txXfrm>
        <a:off x="0" y="1958118"/>
        <a:ext cx="5486400" cy="347760"/>
      </dsp:txXfrm>
    </dsp:sp>
    <dsp:sp modelId="{AFCED45F-8F93-4CB3-8275-174CF30A891B}">
      <dsp:nvSpPr>
        <dsp:cNvPr id="0" name=""/>
        <dsp:cNvSpPr/>
      </dsp:nvSpPr>
      <dsp:spPr>
        <a:xfrm>
          <a:off x="0" y="2305878"/>
          <a:ext cx="5486400" cy="417689"/>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88950">
            <a:lnSpc>
              <a:spcPct val="90000"/>
            </a:lnSpc>
            <a:spcBef>
              <a:spcPct val="0"/>
            </a:spcBef>
            <a:spcAft>
              <a:spcPct val="35000"/>
            </a:spcAft>
            <a:buNone/>
          </a:pPr>
          <a:r>
            <a:rPr lang="ru-RU" sz="1100" kern="1200">
              <a:latin typeface="Times New Roman" panose="02020603050405020304" pitchFamily="18" charset="0"/>
              <a:cs typeface="Times New Roman" panose="02020603050405020304" pitchFamily="18" charset="0"/>
            </a:rPr>
            <a:t>Коллективные административные иски: инструмент, позволяющий группе граждан (от 20 человек)</a:t>
          </a:r>
        </a:p>
      </dsp:txBody>
      <dsp:txXfrm>
        <a:off x="20390" y="2326268"/>
        <a:ext cx="5445620" cy="376909"/>
      </dsp:txXfrm>
    </dsp:sp>
    <dsp:sp modelId="{93D57569-E545-46F2-B601-ED3BEEBFC419}">
      <dsp:nvSpPr>
        <dsp:cNvPr id="0" name=""/>
        <dsp:cNvSpPr/>
      </dsp:nvSpPr>
      <dsp:spPr>
        <a:xfrm>
          <a:off x="0" y="2723568"/>
          <a:ext cx="5486400" cy="46730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74193" tIns="13970" rIns="78232" bIns="13970" numCol="1" spcCol="1270" anchor="t" anchorCtr="0">
          <a:noAutofit/>
        </a:bodyPr>
        <a:lstStyle/>
        <a:p>
          <a:pPr marL="57150" lvl="1" indent="-57150" algn="l" defTabSz="488950">
            <a:lnSpc>
              <a:spcPct val="90000"/>
            </a:lnSpc>
            <a:spcBef>
              <a:spcPct val="0"/>
            </a:spcBef>
            <a:spcAft>
              <a:spcPct val="20000"/>
            </a:spcAft>
            <a:buChar char="•"/>
          </a:pPr>
          <a:r>
            <a:rPr lang="ru-RU" sz="1100" kern="1200">
              <a:latin typeface="Times New Roman" panose="02020603050405020304" pitchFamily="18" charset="0"/>
              <a:cs typeface="Times New Roman" panose="02020603050405020304" pitchFamily="18" charset="0"/>
            </a:rPr>
            <a:t>инструмент, позволяющий группе граждан (от 20 человек) объединиться против незаконного акта или действия власти, что значительно повышает эффективность защиты общественных интересов</a:t>
          </a:r>
        </a:p>
      </dsp:txBody>
      <dsp:txXfrm>
        <a:off x="0" y="2723568"/>
        <a:ext cx="5486400" cy="467302"/>
      </dsp:txXfrm>
    </dsp:sp>
  </dsp:spTree>
</dsp:drawing>
</file>

<file path=word/diagrams/layout1.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B6346-88E1-4B68-80FE-26541D3C8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1698</Words>
  <Characters>9685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m17440</dc:creator>
  <cp:keywords/>
  <dc:description/>
  <cp:lastModifiedBy>Софронов Иван</cp:lastModifiedBy>
  <cp:revision>2</cp:revision>
  <dcterms:created xsi:type="dcterms:W3CDTF">2025-12-23T09:42:00Z</dcterms:created>
  <dcterms:modified xsi:type="dcterms:W3CDTF">2025-12-23T09:42:00Z</dcterms:modified>
</cp:coreProperties>
</file>