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E3" w:rsidRDefault="000D27E3" w:rsidP="000D27E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Трудности обучения монологической речи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чтобы выявить трудности монологической речи, определим, какие трудности возникают у учащихся при обучении говорению вообще.  Основные трудности обучения говорению связаны с формированием установки на общение. Именно потребность и внутреннее желание высказаться расценивает американский психолог У.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первое и необходимое условие общения на иностранном языке. [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Риверс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1976]   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трудностям обучения говорения следует отнести </w:t>
      </w:r>
      <w:r>
        <w:rPr>
          <w:rFonts w:ascii="Times New Roman" w:hAnsi="Times New Roman" w:cs="Times New Roman"/>
          <w:i/>
          <w:sz w:val="28"/>
          <w:szCs w:val="28"/>
        </w:rPr>
        <w:t>мотивационные проблемы</w:t>
      </w:r>
      <w:r>
        <w:rPr>
          <w:rFonts w:ascii="Times New Roman" w:hAnsi="Times New Roman" w:cs="Times New Roman"/>
          <w:sz w:val="28"/>
          <w:szCs w:val="28"/>
        </w:rPr>
        <w:t xml:space="preserve">, такие как боязнь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ошибки, подвергнуться критике; непонимание учащимися  речевой задачи; нехватка языковых и речевых средств для решения поставленной задачи;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вышеперечисленных трудностей можно выявить, что  уровень мотивации общения у учащихся зависит как от деятельности учащихся, так и от деятельности учителя. Но стиль работы учителя на уроке может положительно влиять на  учебный процесс.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того чтобы создать  мотивы для общения на уроке, учителю следует  отказаться от дидактических методов работы, не прерывать в частности общение резкой констатацией ошибок, а просто подсказать правильный вариант и побуждать к его повторению, поддерживая таким образом атмосферу общения и все глубже вовлекая в нее учащихся.</w:t>
      </w:r>
      <w:proofErr w:type="gramEnd"/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Отсюда вытекает очень важный вывод: приемы, упражнения, организация, создание определенных условий при организации речевых упражнений способны  воздействовать на силу мотивации.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Трудности, проистекающие из проблемы  коммуникативной мотивации, являются преградой  и в процессе обучения монологической речи. Учащиеся часто сталкиваются с такими трудностями, как: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неумение работать над разными функционально-смысловыми типами текстов, такими как повествование, описание, рассуждение;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невладение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 выражения субъективно-эмоционального отношения по предмету высказывания, или по-другому неумение выразить личное отношение по обсуждаемой проблеме;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отсутствие целостности, связности, логичности высказывания.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 порождении монологического высказывания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сталкивается со следующими трудностями: 1) выявлением предмета высказывания; 2) построением последовательного,  логичного высказывания; 3) выбором языковых средств. Первые две трудности составляют план содержания,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план выражения. Отсюда, исходя из особенностей монологической речи, трудности монологической речи также можно рассмотреть на двух уровнях:</w:t>
      </w:r>
    </w:p>
    <w:p w:rsidR="000D27E3" w:rsidRDefault="000D27E3" w:rsidP="000D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психологическом уровне;</w:t>
      </w:r>
    </w:p>
    <w:p w:rsidR="000D27E3" w:rsidRDefault="000D27E3" w:rsidP="000D27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лингвистическом уровне.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психологическом</w:t>
      </w:r>
      <w:r>
        <w:rPr>
          <w:rFonts w:ascii="Times New Roman" w:hAnsi="Times New Roman" w:cs="Times New Roman"/>
          <w:sz w:val="28"/>
          <w:szCs w:val="28"/>
        </w:rPr>
        <w:t xml:space="preserve">  уровне трудности связаны со следующими особенностями монологической речи:</w:t>
      </w:r>
    </w:p>
    <w:p w:rsidR="000D27E3" w:rsidRDefault="000D27E3" w:rsidP="000D2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– это высказывание одного лица, что зачастую является причиной неудачного построения монологического высказывания среди учащихся, поскольку психологическая подготовка говорящего к выступлению перед аудиторией предварительно не отрабатывается, что ведет к неловкости говорящего, а, следовательно, к  длительным и необоснованным паузам между фразами.</w:t>
      </w:r>
    </w:p>
    <w:p w:rsidR="000D27E3" w:rsidRDefault="000D27E3" w:rsidP="000D2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Последовательность, логичность изложения. Следовательно, учащимся тяжело связно и последовательно излагать мысли.  В высказываниях учащихся на иностранном языке может отсутствовать смысловая и коммуникативная целостность.</w:t>
      </w:r>
    </w:p>
    <w:p w:rsidR="000D27E3" w:rsidRDefault="000D27E3" w:rsidP="000D27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лингвистическом</w:t>
      </w:r>
      <w:r>
        <w:rPr>
          <w:rFonts w:ascii="Times New Roman" w:hAnsi="Times New Roman" w:cs="Times New Roman"/>
          <w:sz w:val="28"/>
          <w:szCs w:val="28"/>
        </w:rPr>
        <w:t xml:space="preserve"> плане трудности  монологической речи обусловлены усложненным синтаксисом, присущим  монологическому  высказыванию. Так, учащиеся могут затрудняться при структурно-грамматическом построении высказывания, поскольку монологическому высказыванию характерны сложные полносоставные предложения, например:  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“The City of London which is the financial district of the capital has its own historic delights, such as the 15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 Guildhall and churches designed by Sir Christopher Wren”. 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лексическом уровне учащиеся могут столкнуться с трудностью незнания достаточного количества вводных слов и предложений для построения связного монологического высказывания, на фонетическом уровне – с незнанием особенностей произнесения каких-то слов, на грамматическом уровне – с незнанием грамматических структур.  Поэтому необходимо вводить слова-связки в процессе обучения монологической речи: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place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begin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Finally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more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Moreover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Besides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addition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However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contrary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other</w:t>
      </w:r>
      <w:r w:rsidRPr="000D27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hand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придают высказыванию четкость и логичность: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“London is not a historical theme park.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On the contrary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it is a lively and exciting metropolis which is well-known for its popular culture, music, clubs and street fashion.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Besides</w:t>
      </w:r>
      <w:r>
        <w:rPr>
          <w:rFonts w:ascii="Times New Roman" w:hAnsi="Times New Roman" w:cs="Times New Roman"/>
          <w:sz w:val="28"/>
          <w:szCs w:val="28"/>
          <w:lang w:val="en-US"/>
        </w:rPr>
        <w:t>, many of its wide variety of restaurants claim to be as good as in any other European capitals”.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монолога, т.е. от функционально-смыслового типа текста, у учащихся могут возникать трудности относительно выбора лексических единиц: для монолога-повествования необходимо владения глаголами действия, тогда как для монолога описания требуется использование в основном прилагательных для развернутой характеристики объекта.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Отдельной группой представляется необходимым рассмотреть </w:t>
      </w:r>
      <w:r>
        <w:rPr>
          <w:rFonts w:ascii="Times New Roman" w:hAnsi="Times New Roman" w:cs="Times New Roman"/>
          <w:i/>
          <w:sz w:val="28"/>
          <w:szCs w:val="28"/>
        </w:rPr>
        <w:t>организационные трудности</w:t>
      </w:r>
      <w:r>
        <w:rPr>
          <w:rFonts w:ascii="Times New Roman" w:hAnsi="Times New Roman" w:cs="Times New Roman"/>
          <w:sz w:val="28"/>
          <w:szCs w:val="28"/>
        </w:rPr>
        <w:t xml:space="preserve">, которые в основном связаны с неумением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высказывание. Например, учащиеся могут столкнуться с незнанием структуры монологического высказывания. Кроме того, хотя монологическая речь предполагает продолжительное высказывание, учащиеся часто не могут уложить свое монологическое высказывание в необходимое количество времени; объем информации или недостаточен, или избыточен.</w:t>
      </w:r>
    </w:p>
    <w:p w:rsidR="000D27E3" w:rsidRDefault="000D27E3" w:rsidP="000D2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можем заключить, что в процессе обучения монологической речи учащиеся сталкиваются с рядом трудностей, которые связаны с тем, что монологическая речь имеет большую композиционную сложность, требует завершенности мысли, строгой логики и последовательности изложения, композиционно-структурного и лексико-грамматического оформления высказывания.</w:t>
      </w:r>
    </w:p>
    <w:p w:rsidR="00253409" w:rsidRDefault="00253409"/>
    <w:p w:rsidR="00E966EB" w:rsidRDefault="00E966EB"/>
    <w:sectPr w:rsidR="00E966EB" w:rsidSect="00E966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12D6"/>
    <w:multiLevelType w:val="hybridMultilevel"/>
    <w:tmpl w:val="5D4E1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87652A"/>
    <w:multiLevelType w:val="hybridMultilevel"/>
    <w:tmpl w:val="78F8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6048B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0D27E3"/>
    <w:rsid w:val="000D27E3"/>
    <w:rsid w:val="00253409"/>
    <w:rsid w:val="00DE283E"/>
    <w:rsid w:val="00E9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3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-Учитель-</dc:creator>
  <cp:keywords/>
  <dc:description/>
  <cp:lastModifiedBy>Читатель</cp:lastModifiedBy>
  <cp:revision>3</cp:revision>
  <dcterms:created xsi:type="dcterms:W3CDTF">2015-06-17T09:46:00Z</dcterms:created>
  <dcterms:modified xsi:type="dcterms:W3CDTF">2025-01-05T10:23:00Z</dcterms:modified>
</cp:coreProperties>
</file>