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7D235" w14:textId="77777777" w:rsidR="00A77165" w:rsidRDefault="00A77165" w:rsidP="00A77165">
      <w:pPr>
        <w:pStyle w:val="aa"/>
        <w:ind w:firstLine="567"/>
      </w:pPr>
      <w:r>
        <w:t>Понятие, функции, объекты и источники патентного права</w:t>
      </w:r>
    </w:p>
    <w:p w14:paraId="1A0CDE80" w14:textId="64E8D2B4" w:rsidR="00517ABC" w:rsidRPr="00983147" w:rsidRDefault="00A77165" w:rsidP="00983147">
      <w:pPr>
        <w:pStyle w:val="a3"/>
        <w:spacing w:before="0" w:beforeAutospacing="0" w:after="0" w:afterAutospacing="0" w:line="360" w:lineRule="auto"/>
        <w:ind w:firstLine="567"/>
        <w:jc w:val="right"/>
        <w:rPr>
          <w:rStyle w:val="a5"/>
          <w:b/>
          <w:bCs/>
          <w:sz w:val="28"/>
          <w:szCs w:val="28"/>
        </w:rPr>
      </w:pPr>
      <w:r w:rsidRPr="00A77165">
        <w:rPr>
          <w:rStyle w:val="a5"/>
          <w:b/>
          <w:bCs/>
          <w:sz w:val="28"/>
          <w:szCs w:val="28"/>
        </w:rPr>
        <w:t>Кравец Артем Васильевич</w:t>
      </w:r>
    </w:p>
    <w:p w14:paraId="7AC08C51" w14:textId="77777777" w:rsidR="00694272" w:rsidRPr="00983147" w:rsidRDefault="00A410DB" w:rsidP="00A77165">
      <w:pPr>
        <w:pStyle w:val="a3"/>
        <w:spacing w:before="0" w:beforeAutospacing="0" w:after="0" w:afterAutospacing="0"/>
        <w:ind w:firstLine="567"/>
        <w:jc w:val="right"/>
        <w:rPr>
          <w:rStyle w:val="a5"/>
          <w:sz w:val="28"/>
          <w:szCs w:val="28"/>
        </w:rPr>
      </w:pPr>
      <w:r w:rsidRPr="00983147">
        <w:rPr>
          <w:rStyle w:val="a5"/>
          <w:sz w:val="28"/>
          <w:szCs w:val="28"/>
        </w:rPr>
        <w:t xml:space="preserve">студент, </w:t>
      </w:r>
      <w:r w:rsidR="00694272" w:rsidRPr="00983147">
        <w:rPr>
          <w:rStyle w:val="a5"/>
          <w:sz w:val="28"/>
          <w:szCs w:val="28"/>
        </w:rPr>
        <w:t xml:space="preserve">кафедра </w:t>
      </w:r>
      <w:r w:rsidR="00517ABC" w:rsidRPr="00983147">
        <w:rPr>
          <w:rStyle w:val="a5"/>
          <w:sz w:val="28"/>
          <w:szCs w:val="28"/>
        </w:rPr>
        <w:t>Юриспруденция</w:t>
      </w:r>
      <w:r w:rsidR="00694272" w:rsidRPr="00983147">
        <w:rPr>
          <w:rStyle w:val="a5"/>
          <w:sz w:val="28"/>
          <w:szCs w:val="28"/>
        </w:rPr>
        <w:t>,</w:t>
      </w:r>
    </w:p>
    <w:p w14:paraId="2CDCDFD3" w14:textId="46826CE3" w:rsidR="00A410DB" w:rsidRPr="00983147" w:rsidRDefault="00A77165" w:rsidP="00A77165">
      <w:pPr>
        <w:spacing w:after="0" w:line="240" w:lineRule="auto"/>
        <w:ind w:firstLine="567"/>
        <w:jc w:val="right"/>
        <w:rPr>
          <w:rFonts w:ascii="Times New Roman" w:hAnsi="Times New Roman" w:cs="Times New Roman"/>
          <w:i/>
          <w:sz w:val="28"/>
          <w:szCs w:val="28"/>
        </w:rPr>
      </w:pPr>
      <w:r w:rsidRPr="00A77165">
        <w:rPr>
          <w:rFonts w:ascii="Times New Roman" w:hAnsi="Times New Roman"/>
          <w:i/>
          <w:sz w:val="28"/>
          <w:szCs w:val="28"/>
        </w:rPr>
        <w:t>Автономная некоммерческая организация высшего образования «Московский</w:t>
      </w:r>
      <w:r>
        <w:rPr>
          <w:rFonts w:ascii="Times New Roman" w:hAnsi="Times New Roman"/>
          <w:sz w:val="24"/>
          <w:szCs w:val="24"/>
        </w:rPr>
        <w:t xml:space="preserve"> </w:t>
      </w:r>
      <w:r w:rsidRPr="00A77165">
        <w:rPr>
          <w:rFonts w:ascii="Times New Roman" w:hAnsi="Times New Roman"/>
          <w:i/>
          <w:sz w:val="28"/>
          <w:szCs w:val="28"/>
        </w:rPr>
        <w:t>университет «Синергия»</w:t>
      </w:r>
      <w:r w:rsidR="00A410DB" w:rsidRPr="00A77165">
        <w:rPr>
          <w:rStyle w:val="a5"/>
          <w:rFonts w:ascii="Times New Roman" w:hAnsi="Times New Roman" w:cs="Times New Roman"/>
          <w:i w:val="0"/>
          <w:sz w:val="28"/>
          <w:szCs w:val="28"/>
        </w:rPr>
        <w:t>,</w:t>
      </w:r>
    </w:p>
    <w:p w14:paraId="3AE9B334" w14:textId="51A8B111" w:rsidR="002F49D6" w:rsidRPr="00983147" w:rsidRDefault="00A410DB" w:rsidP="00A77165">
      <w:pPr>
        <w:pStyle w:val="a3"/>
        <w:spacing w:before="0" w:beforeAutospacing="0" w:after="0" w:afterAutospacing="0"/>
        <w:ind w:firstLine="567"/>
        <w:jc w:val="right"/>
        <w:rPr>
          <w:sz w:val="28"/>
          <w:szCs w:val="28"/>
        </w:rPr>
      </w:pPr>
      <w:r w:rsidRPr="00983147">
        <w:rPr>
          <w:rStyle w:val="a5"/>
          <w:sz w:val="28"/>
          <w:szCs w:val="28"/>
        </w:rPr>
        <w:t>РФ, г.</w:t>
      </w:r>
      <w:r w:rsidRPr="00983147">
        <w:rPr>
          <w:rStyle w:val="a5"/>
          <w:sz w:val="28"/>
          <w:szCs w:val="28"/>
          <w:lang w:val="en-US"/>
        </w:rPr>
        <w:t> </w:t>
      </w:r>
      <w:r w:rsidR="00517ABC" w:rsidRPr="00983147">
        <w:rPr>
          <w:rStyle w:val="a5"/>
          <w:sz w:val="28"/>
          <w:szCs w:val="28"/>
        </w:rPr>
        <w:t>Москва</w:t>
      </w:r>
    </w:p>
    <w:p w14:paraId="328C9806" w14:textId="05C4AF64" w:rsidR="00517ABC" w:rsidRPr="00A77165" w:rsidRDefault="00A77165" w:rsidP="00A77165">
      <w:pPr>
        <w:spacing w:after="0" w:line="240" w:lineRule="auto"/>
        <w:jc w:val="right"/>
        <w:rPr>
          <w:rFonts w:ascii="Times New Roman" w:hAnsi="Times New Roman" w:cs="Times New Roman"/>
          <w:b/>
          <w:i/>
          <w:sz w:val="28"/>
          <w:szCs w:val="28"/>
        </w:rPr>
      </w:pPr>
      <w:r w:rsidRPr="00A77165">
        <w:rPr>
          <w:rFonts w:ascii="Times New Roman" w:hAnsi="Times New Roman" w:cs="Times New Roman"/>
          <w:b/>
          <w:i/>
          <w:sz w:val="28"/>
          <w:szCs w:val="28"/>
        </w:rPr>
        <w:t>Черный Андрей Викторович</w:t>
      </w:r>
    </w:p>
    <w:p w14:paraId="3967B08E" w14:textId="18397742" w:rsidR="00983147" w:rsidRDefault="00983147" w:rsidP="00A77165">
      <w:pPr>
        <w:pStyle w:val="a3"/>
        <w:spacing w:before="0" w:beforeAutospacing="0" w:after="0" w:afterAutospacing="0"/>
        <w:ind w:firstLine="567"/>
        <w:jc w:val="right"/>
        <w:rPr>
          <w:i/>
          <w:iCs/>
          <w:sz w:val="28"/>
          <w:szCs w:val="28"/>
        </w:rPr>
      </w:pPr>
      <w:r>
        <w:rPr>
          <w:rStyle w:val="a5"/>
          <w:sz w:val="28"/>
          <w:szCs w:val="28"/>
        </w:rPr>
        <w:t>н</w:t>
      </w:r>
      <w:r w:rsidR="00C30E8A" w:rsidRPr="00983147">
        <w:rPr>
          <w:rStyle w:val="a5"/>
          <w:sz w:val="28"/>
          <w:szCs w:val="28"/>
        </w:rPr>
        <w:t>аучный</w:t>
      </w:r>
      <w:r>
        <w:rPr>
          <w:rStyle w:val="a5"/>
          <w:sz w:val="28"/>
          <w:szCs w:val="28"/>
        </w:rPr>
        <w:t xml:space="preserve"> </w:t>
      </w:r>
      <w:r w:rsidR="00C30E8A" w:rsidRPr="00983147">
        <w:rPr>
          <w:rStyle w:val="a5"/>
          <w:sz w:val="28"/>
          <w:szCs w:val="28"/>
        </w:rPr>
        <w:t>руководитель</w:t>
      </w:r>
    </w:p>
    <w:p w14:paraId="302ABD1D" w14:textId="77777777" w:rsidR="00A77165" w:rsidRDefault="00A77165" w:rsidP="00A77165">
      <w:pPr>
        <w:spacing w:after="0" w:line="240" w:lineRule="auto"/>
        <w:ind w:firstLine="567"/>
        <w:jc w:val="right"/>
        <w:rPr>
          <w:rFonts w:ascii="Times New Roman" w:hAnsi="Times New Roman" w:cs="Times New Roman"/>
          <w:i/>
          <w:sz w:val="28"/>
          <w:szCs w:val="28"/>
        </w:rPr>
      </w:pPr>
      <w:r>
        <w:rPr>
          <w:rFonts w:ascii="Times New Roman" w:hAnsi="Times New Roman"/>
          <w:i/>
          <w:sz w:val="28"/>
          <w:szCs w:val="28"/>
        </w:rPr>
        <w:t>Автономная некоммерческая организация высшего образования «Московский</w:t>
      </w:r>
      <w:r>
        <w:rPr>
          <w:rFonts w:ascii="Times New Roman" w:hAnsi="Times New Roman"/>
          <w:sz w:val="24"/>
          <w:szCs w:val="24"/>
        </w:rPr>
        <w:t xml:space="preserve"> </w:t>
      </w:r>
      <w:r>
        <w:rPr>
          <w:rFonts w:ascii="Times New Roman" w:hAnsi="Times New Roman"/>
          <w:i/>
          <w:sz w:val="28"/>
          <w:szCs w:val="28"/>
        </w:rPr>
        <w:t>университет «Синергия»</w:t>
      </w:r>
      <w:r>
        <w:rPr>
          <w:rStyle w:val="a5"/>
          <w:i w:val="0"/>
          <w:sz w:val="28"/>
          <w:szCs w:val="28"/>
        </w:rPr>
        <w:t>,</w:t>
      </w:r>
    </w:p>
    <w:p w14:paraId="24D148ED" w14:textId="10679F32" w:rsidR="00CB00DC" w:rsidRPr="00AB38DC" w:rsidRDefault="00A77165" w:rsidP="00AB38DC">
      <w:pPr>
        <w:pStyle w:val="a3"/>
        <w:spacing w:before="0" w:beforeAutospacing="0" w:after="0" w:afterAutospacing="0"/>
        <w:ind w:firstLine="567"/>
        <w:jc w:val="right"/>
        <w:rPr>
          <w:rStyle w:val="a5"/>
          <w:i w:val="0"/>
          <w:iCs w:val="0"/>
          <w:sz w:val="28"/>
          <w:szCs w:val="28"/>
          <w:lang w:val="en-US"/>
        </w:rPr>
      </w:pPr>
      <w:r>
        <w:rPr>
          <w:rStyle w:val="a5"/>
          <w:sz w:val="28"/>
          <w:szCs w:val="28"/>
        </w:rPr>
        <w:t>РФ</w:t>
      </w:r>
      <w:r w:rsidRPr="00AB38DC">
        <w:rPr>
          <w:rStyle w:val="a5"/>
          <w:sz w:val="28"/>
          <w:szCs w:val="28"/>
          <w:lang w:val="en-US"/>
        </w:rPr>
        <w:t xml:space="preserve">, </w:t>
      </w:r>
      <w:r>
        <w:rPr>
          <w:rStyle w:val="a5"/>
          <w:sz w:val="28"/>
          <w:szCs w:val="28"/>
        </w:rPr>
        <w:t>г</w:t>
      </w:r>
      <w:r w:rsidRPr="00AB38DC">
        <w:rPr>
          <w:rStyle w:val="a5"/>
          <w:sz w:val="28"/>
          <w:szCs w:val="28"/>
          <w:lang w:val="en-US"/>
        </w:rPr>
        <w:t>.</w:t>
      </w:r>
      <w:r>
        <w:rPr>
          <w:rStyle w:val="a5"/>
          <w:sz w:val="28"/>
          <w:szCs w:val="28"/>
          <w:lang w:val="en-US"/>
        </w:rPr>
        <w:t> </w:t>
      </w:r>
      <w:r>
        <w:rPr>
          <w:rStyle w:val="a5"/>
          <w:sz w:val="28"/>
          <w:szCs w:val="28"/>
        </w:rPr>
        <w:t>Москва</w:t>
      </w:r>
    </w:p>
    <w:p w14:paraId="21EDE617" w14:textId="5503B8B0" w:rsidR="00AB38DC" w:rsidRPr="00AB38DC" w:rsidRDefault="00AB38DC" w:rsidP="00AB38DC">
      <w:pPr>
        <w:spacing w:after="0" w:line="360" w:lineRule="auto"/>
        <w:ind w:firstLine="567"/>
        <w:jc w:val="center"/>
        <w:rPr>
          <w:rFonts w:ascii="Times New Roman" w:hAnsi="Times New Roman" w:cs="Times New Roman"/>
          <w:b/>
          <w:i/>
          <w:color w:val="000000"/>
          <w:sz w:val="28"/>
          <w:szCs w:val="28"/>
          <w:lang w:val="en-US"/>
        </w:rPr>
      </w:pPr>
      <w:r w:rsidRPr="00AB38DC">
        <w:rPr>
          <w:rFonts w:ascii="Times New Roman" w:hAnsi="Times New Roman" w:cs="Times New Roman"/>
          <w:b/>
          <w:color w:val="000000"/>
          <w:sz w:val="28"/>
          <w:szCs w:val="28"/>
          <w:lang w:val="en-US"/>
        </w:rPr>
        <w:t>Concept, functions, objects, and sources of patent law</w:t>
      </w:r>
    </w:p>
    <w:p w14:paraId="4BD32B5D" w14:textId="3064B12D" w:rsidR="00A77165" w:rsidRPr="00A77165" w:rsidRDefault="00A77165" w:rsidP="00983147">
      <w:pPr>
        <w:spacing w:after="0" w:line="360" w:lineRule="auto"/>
        <w:ind w:firstLine="567"/>
        <w:jc w:val="right"/>
        <w:rPr>
          <w:rFonts w:ascii="Times New Roman" w:hAnsi="Times New Roman" w:cs="Times New Roman"/>
          <w:b/>
          <w:i/>
          <w:color w:val="000000"/>
          <w:sz w:val="28"/>
          <w:szCs w:val="28"/>
          <w:lang w:val="en-US"/>
        </w:rPr>
      </w:pPr>
      <w:r w:rsidRPr="00A77165">
        <w:rPr>
          <w:rFonts w:ascii="Times New Roman" w:hAnsi="Times New Roman" w:cs="Times New Roman"/>
          <w:b/>
          <w:i/>
          <w:color w:val="000000"/>
          <w:sz w:val="28"/>
          <w:szCs w:val="28"/>
          <w:lang w:val="en-US"/>
        </w:rPr>
        <w:t xml:space="preserve">Kravets Artem Vasilievich </w:t>
      </w:r>
    </w:p>
    <w:p w14:paraId="2D73781C" w14:textId="72D9ECF1" w:rsidR="00A77165" w:rsidRPr="00A77165" w:rsidRDefault="00A77165" w:rsidP="00AB38DC">
      <w:pPr>
        <w:spacing w:after="0" w:line="240" w:lineRule="auto"/>
        <w:ind w:firstLine="567"/>
        <w:jc w:val="right"/>
        <w:rPr>
          <w:rFonts w:ascii="Times New Roman" w:hAnsi="Times New Roman" w:cs="Times New Roman"/>
          <w:color w:val="000000"/>
          <w:sz w:val="28"/>
          <w:szCs w:val="28"/>
          <w:lang w:val="en-US"/>
        </w:rPr>
      </w:pPr>
      <w:r w:rsidRPr="00A77165">
        <w:rPr>
          <w:rFonts w:ascii="Times New Roman" w:hAnsi="Times New Roman" w:cs="Times New Roman"/>
          <w:color w:val="000000"/>
          <w:sz w:val="28"/>
          <w:szCs w:val="28"/>
          <w:lang w:val="en-US"/>
        </w:rPr>
        <w:t xml:space="preserve">Student, Department of Law, </w:t>
      </w:r>
    </w:p>
    <w:p w14:paraId="15077452" w14:textId="77777777" w:rsidR="00AB38DC" w:rsidRDefault="00A77165" w:rsidP="00AB38DC">
      <w:pPr>
        <w:spacing w:after="0" w:line="240" w:lineRule="auto"/>
        <w:ind w:firstLine="567"/>
        <w:jc w:val="right"/>
        <w:rPr>
          <w:rFonts w:ascii="Times New Roman" w:hAnsi="Times New Roman" w:cs="Times New Roman"/>
          <w:color w:val="000000"/>
          <w:sz w:val="28"/>
          <w:szCs w:val="28"/>
          <w:lang w:val="en-US"/>
        </w:rPr>
      </w:pPr>
      <w:r w:rsidRPr="00A77165">
        <w:rPr>
          <w:rFonts w:ascii="Times New Roman" w:hAnsi="Times New Roman" w:cs="Times New Roman"/>
          <w:color w:val="000000"/>
          <w:sz w:val="28"/>
          <w:szCs w:val="28"/>
          <w:lang w:val="en-US"/>
        </w:rPr>
        <w:t>Autonomous Non-Profit Higher Education</w:t>
      </w:r>
    </w:p>
    <w:p w14:paraId="12392952" w14:textId="26548F3A" w:rsidR="00AB38DC" w:rsidRDefault="00A77165" w:rsidP="00AB38DC">
      <w:pPr>
        <w:spacing w:after="0" w:line="240" w:lineRule="auto"/>
        <w:ind w:firstLine="567"/>
        <w:jc w:val="right"/>
        <w:rPr>
          <w:rFonts w:ascii="Times New Roman" w:hAnsi="Times New Roman" w:cs="Times New Roman"/>
          <w:color w:val="000000"/>
          <w:sz w:val="28"/>
          <w:szCs w:val="28"/>
          <w:lang w:val="en-US"/>
        </w:rPr>
      </w:pPr>
      <w:r w:rsidRPr="00A77165">
        <w:rPr>
          <w:rFonts w:ascii="Times New Roman" w:hAnsi="Times New Roman" w:cs="Times New Roman"/>
          <w:color w:val="000000"/>
          <w:sz w:val="28"/>
          <w:szCs w:val="28"/>
          <w:lang w:val="en-US"/>
        </w:rPr>
        <w:t xml:space="preserve"> Institution Moscow University "Synergy", </w:t>
      </w:r>
    </w:p>
    <w:p w14:paraId="5C3F25F3" w14:textId="20E87E12" w:rsidR="00C30E8A" w:rsidRPr="00A77165" w:rsidRDefault="00A77165" w:rsidP="00AB38DC">
      <w:pPr>
        <w:spacing w:after="0" w:line="240" w:lineRule="auto"/>
        <w:ind w:firstLine="567"/>
        <w:jc w:val="right"/>
        <w:rPr>
          <w:rStyle w:val="a4"/>
          <w:rFonts w:ascii="Times New Roman" w:hAnsi="Times New Roman" w:cs="Times New Roman"/>
          <w:sz w:val="28"/>
          <w:szCs w:val="28"/>
          <w:lang w:val="en-US"/>
        </w:rPr>
      </w:pPr>
      <w:r w:rsidRPr="00A77165">
        <w:rPr>
          <w:rFonts w:ascii="Times New Roman" w:hAnsi="Times New Roman" w:cs="Times New Roman"/>
          <w:color w:val="000000"/>
          <w:sz w:val="28"/>
          <w:szCs w:val="28"/>
          <w:lang w:val="en-US"/>
        </w:rPr>
        <w:t>RF, Moscow</w:t>
      </w:r>
    </w:p>
    <w:p w14:paraId="2071DBB8" w14:textId="77777777" w:rsidR="00AB38DC" w:rsidRPr="00AB38DC" w:rsidRDefault="00A77165" w:rsidP="00AB38DC">
      <w:pPr>
        <w:spacing w:after="0" w:line="240" w:lineRule="auto"/>
        <w:ind w:firstLine="567"/>
        <w:jc w:val="right"/>
        <w:rPr>
          <w:rFonts w:ascii="Times New Roman" w:hAnsi="Times New Roman" w:cs="Times New Roman"/>
          <w:b/>
          <w:i/>
          <w:color w:val="000000"/>
          <w:sz w:val="28"/>
          <w:szCs w:val="28"/>
          <w:lang w:val="en-US"/>
        </w:rPr>
      </w:pPr>
      <w:r w:rsidRPr="00AB38DC">
        <w:rPr>
          <w:rFonts w:ascii="Times New Roman" w:hAnsi="Times New Roman" w:cs="Times New Roman"/>
          <w:b/>
          <w:i/>
          <w:color w:val="000000"/>
          <w:sz w:val="28"/>
          <w:szCs w:val="28"/>
          <w:lang w:val="en-US"/>
        </w:rPr>
        <w:t xml:space="preserve">Cherny Andrey Viktorovich </w:t>
      </w:r>
    </w:p>
    <w:p w14:paraId="63E9F1A7" w14:textId="77777777" w:rsidR="00AB38DC" w:rsidRPr="00AB38DC" w:rsidRDefault="00A77165" w:rsidP="00AB38DC">
      <w:pPr>
        <w:spacing w:after="0" w:line="240" w:lineRule="auto"/>
        <w:ind w:firstLine="567"/>
        <w:jc w:val="right"/>
        <w:rPr>
          <w:rFonts w:ascii="Times New Roman" w:hAnsi="Times New Roman" w:cs="Times New Roman"/>
          <w:color w:val="000000"/>
          <w:sz w:val="28"/>
          <w:szCs w:val="28"/>
          <w:lang w:val="en-US"/>
        </w:rPr>
      </w:pPr>
      <w:r w:rsidRPr="00AB38DC">
        <w:rPr>
          <w:rFonts w:ascii="Times New Roman" w:hAnsi="Times New Roman" w:cs="Times New Roman"/>
          <w:color w:val="000000"/>
          <w:sz w:val="28"/>
          <w:szCs w:val="28"/>
          <w:lang w:val="en-US"/>
        </w:rPr>
        <w:t>Scientific Supervisor</w:t>
      </w:r>
    </w:p>
    <w:p w14:paraId="1388DE56" w14:textId="77777777" w:rsidR="00AB38DC" w:rsidRDefault="00A77165" w:rsidP="00AB38DC">
      <w:pPr>
        <w:spacing w:after="0" w:line="240" w:lineRule="auto"/>
        <w:ind w:firstLine="567"/>
        <w:jc w:val="right"/>
        <w:rPr>
          <w:rFonts w:ascii="Times New Roman" w:hAnsi="Times New Roman" w:cs="Times New Roman"/>
          <w:color w:val="000000"/>
          <w:sz w:val="28"/>
          <w:szCs w:val="28"/>
          <w:lang w:val="en-US"/>
        </w:rPr>
      </w:pPr>
      <w:r w:rsidRPr="00AB38DC">
        <w:rPr>
          <w:rFonts w:ascii="Times New Roman" w:hAnsi="Times New Roman" w:cs="Times New Roman"/>
          <w:color w:val="000000"/>
          <w:sz w:val="28"/>
          <w:szCs w:val="28"/>
          <w:lang w:val="en-US"/>
        </w:rPr>
        <w:t xml:space="preserve"> Autonomous Non-Profit Higher Education </w:t>
      </w:r>
    </w:p>
    <w:p w14:paraId="3D509140" w14:textId="56E11253" w:rsidR="00AB38DC" w:rsidRDefault="00A77165" w:rsidP="00AB38DC">
      <w:pPr>
        <w:spacing w:after="0" w:line="240" w:lineRule="auto"/>
        <w:ind w:firstLine="567"/>
        <w:jc w:val="right"/>
        <w:rPr>
          <w:rFonts w:ascii="Times New Roman" w:hAnsi="Times New Roman" w:cs="Times New Roman"/>
          <w:color w:val="000000"/>
          <w:sz w:val="28"/>
          <w:szCs w:val="28"/>
          <w:lang w:val="en-US"/>
        </w:rPr>
      </w:pPr>
      <w:r w:rsidRPr="00AB38DC">
        <w:rPr>
          <w:rFonts w:ascii="Times New Roman" w:hAnsi="Times New Roman" w:cs="Times New Roman"/>
          <w:color w:val="000000"/>
          <w:sz w:val="28"/>
          <w:szCs w:val="28"/>
          <w:lang w:val="en-US"/>
        </w:rPr>
        <w:t xml:space="preserve">Institution Moscow University "Synergy", </w:t>
      </w:r>
    </w:p>
    <w:p w14:paraId="14F6F689" w14:textId="0F7A10C3" w:rsidR="00C30E8A" w:rsidRPr="00E923D3" w:rsidRDefault="00A77165" w:rsidP="00E923D3">
      <w:pPr>
        <w:spacing w:after="0" w:line="240" w:lineRule="auto"/>
        <w:ind w:firstLine="567"/>
        <w:jc w:val="right"/>
        <w:rPr>
          <w:rStyle w:val="a4"/>
          <w:rFonts w:ascii="Times New Roman" w:hAnsi="Times New Roman" w:cs="Times New Roman"/>
          <w:sz w:val="28"/>
          <w:szCs w:val="28"/>
          <w:lang w:val="en-US"/>
        </w:rPr>
      </w:pPr>
      <w:r w:rsidRPr="00AB38DC">
        <w:rPr>
          <w:rFonts w:ascii="Times New Roman" w:hAnsi="Times New Roman" w:cs="Times New Roman"/>
          <w:color w:val="000000"/>
          <w:sz w:val="28"/>
          <w:szCs w:val="28"/>
          <w:lang w:val="en-US"/>
        </w:rPr>
        <w:t>RF, Moscow</w:t>
      </w:r>
    </w:p>
    <w:p w14:paraId="615C8FBA" w14:textId="77777777" w:rsidR="00A410DB" w:rsidRPr="00983147" w:rsidRDefault="00A410DB" w:rsidP="00983147">
      <w:pPr>
        <w:pStyle w:val="a3"/>
        <w:spacing w:before="0" w:beforeAutospacing="0" w:after="0" w:afterAutospacing="0" w:line="360" w:lineRule="auto"/>
        <w:ind w:firstLine="567"/>
        <w:jc w:val="center"/>
        <w:rPr>
          <w:sz w:val="28"/>
          <w:szCs w:val="28"/>
        </w:rPr>
      </w:pPr>
      <w:r w:rsidRPr="00983147">
        <w:rPr>
          <w:rStyle w:val="a4"/>
          <w:sz w:val="28"/>
          <w:szCs w:val="28"/>
        </w:rPr>
        <w:t>АННОТАЦИЯ</w:t>
      </w:r>
    </w:p>
    <w:p w14:paraId="3702C7FC" w14:textId="77777777" w:rsidR="00A410DB" w:rsidRPr="00983147" w:rsidRDefault="00A410DB" w:rsidP="00983147">
      <w:pPr>
        <w:pStyle w:val="a3"/>
        <w:spacing w:before="0" w:beforeAutospacing="0" w:after="0" w:afterAutospacing="0" w:line="360" w:lineRule="auto"/>
        <w:ind w:firstLine="567"/>
        <w:jc w:val="both"/>
        <w:rPr>
          <w:sz w:val="28"/>
          <w:szCs w:val="28"/>
        </w:rPr>
      </w:pPr>
      <w:r w:rsidRPr="00983147">
        <w:rPr>
          <w:sz w:val="28"/>
          <w:szCs w:val="28"/>
        </w:rPr>
        <w:t>Краткая информация, отражающая основное содержание статьи.</w:t>
      </w:r>
    </w:p>
    <w:p w14:paraId="00BEDA3B" w14:textId="77777777" w:rsidR="00A410DB" w:rsidRPr="00983147" w:rsidRDefault="00A410DB" w:rsidP="00983147">
      <w:pPr>
        <w:pStyle w:val="a3"/>
        <w:spacing w:before="0" w:beforeAutospacing="0" w:after="0" w:afterAutospacing="0" w:line="360" w:lineRule="auto"/>
        <w:ind w:firstLine="567"/>
        <w:jc w:val="center"/>
        <w:rPr>
          <w:sz w:val="28"/>
          <w:szCs w:val="28"/>
          <w:lang w:val="en-US"/>
        </w:rPr>
      </w:pPr>
      <w:r w:rsidRPr="00983147">
        <w:rPr>
          <w:rStyle w:val="a4"/>
          <w:sz w:val="28"/>
          <w:szCs w:val="28"/>
          <w:lang w:val="en-US"/>
        </w:rPr>
        <w:t>ABSTRACT</w:t>
      </w:r>
    </w:p>
    <w:p w14:paraId="442AEC45" w14:textId="35E5FE1B" w:rsidR="00A410DB" w:rsidRPr="00983147" w:rsidRDefault="00A410DB" w:rsidP="00E923D3">
      <w:pPr>
        <w:pStyle w:val="a3"/>
        <w:spacing w:before="0" w:beforeAutospacing="0" w:after="0" w:afterAutospacing="0" w:line="360" w:lineRule="auto"/>
        <w:ind w:firstLine="567"/>
        <w:jc w:val="both"/>
        <w:rPr>
          <w:sz w:val="28"/>
          <w:szCs w:val="28"/>
          <w:lang w:val="en-US"/>
        </w:rPr>
      </w:pPr>
      <w:r w:rsidRPr="00983147">
        <w:rPr>
          <w:sz w:val="28"/>
          <w:szCs w:val="28"/>
          <w:lang w:val="en-US"/>
        </w:rPr>
        <w:t>A summary, reflecting the subject matter of the article.</w:t>
      </w:r>
    </w:p>
    <w:p w14:paraId="3DB6F2B6" w14:textId="77777777" w:rsidR="00A410DB" w:rsidRPr="00983147" w:rsidRDefault="002D57E7" w:rsidP="00983147">
      <w:pPr>
        <w:pStyle w:val="a3"/>
        <w:spacing w:before="0" w:beforeAutospacing="0" w:after="0" w:afterAutospacing="0" w:line="360" w:lineRule="auto"/>
        <w:ind w:firstLine="567"/>
        <w:jc w:val="both"/>
        <w:rPr>
          <w:sz w:val="28"/>
          <w:szCs w:val="28"/>
        </w:rPr>
      </w:pPr>
      <w:r w:rsidRPr="00983147">
        <w:rPr>
          <w:rStyle w:val="a4"/>
          <w:sz w:val="28"/>
          <w:szCs w:val="28"/>
        </w:rPr>
        <w:t xml:space="preserve">Ключевые слова: </w:t>
      </w:r>
      <w:r w:rsidR="00A410DB" w:rsidRPr="00983147">
        <w:rPr>
          <w:sz w:val="28"/>
          <w:szCs w:val="28"/>
        </w:rPr>
        <w:t>слово</w:t>
      </w:r>
      <w:r w:rsidRPr="00983147">
        <w:rPr>
          <w:sz w:val="28"/>
          <w:szCs w:val="28"/>
        </w:rPr>
        <w:t>;</w:t>
      </w:r>
      <w:r w:rsidR="00A410DB" w:rsidRPr="00983147">
        <w:rPr>
          <w:sz w:val="28"/>
          <w:szCs w:val="28"/>
        </w:rPr>
        <w:t xml:space="preserve"> слово</w:t>
      </w:r>
      <w:r w:rsidRPr="00983147">
        <w:rPr>
          <w:sz w:val="28"/>
          <w:szCs w:val="28"/>
        </w:rPr>
        <w:t>;</w:t>
      </w:r>
      <w:r w:rsidR="00A410DB" w:rsidRPr="00983147">
        <w:rPr>
          <w:sz w:val="28"/>
          <w:szCs w:val="28"/>
        </w:rPr>
        <w:t xml:space="preserve"> слово.</w:t>
      </w:r>
    </w:p>
    <w:p w14:paraId="31A56BB9" w14:textId="0F95912F" w:rsidR="00C30E8A" w:rsidRPr="00983147" w:rsidRDefault="00A410DB" w:rsidP="00E923D3">
      <w:pPr>
        <w:pStyle w:val="a3"/>
        <w:spacing w:before="0" w:beforeAutospacing="0" w:after="0" w:afterAutospacing="0" w:line="360" w:lineRule="auto"/>
        <w:ind w:firstLine="567"/>
        <w:jc w:val="both"/>
        <w:rPr>
          <w:sz w:val="28"/>
          <w:szCs w:val="28"/>
          <w:lang w:val="en-US"/>
        </w:rPr>
      </w:pPr>
      <w:r w:rsidRPr="00983147">
        <w:rPr>
          <w:rStyle w:val="a4"/>
          <w:sz w:val="28"/>
          <w:szCs w:val="28"/>
          <w:lang w:val="en-US"/>
        </w:rPr>
        <w:t>Keywords:</w:t>
      </w:r>
      <w:r w:rsidRPr="00983147">
        <w:rPr>
          <w:sz w:val="28"/>
          <w:szCs w:val="28"/>
          <w:lang w:val="en-US"/>
        </w:rPr>
        <w:t> the word</w:t>
      </w:r>
      <w:r w:rsidR="002D57E7" w:rsidRPr="00983147">
        <w:rPr>
          <w:sz w:val="28"/>
          <w:szCs w:val="28"/>
          <w:lang w:val="en-US"/>
        </w:rPr>
        <w:t>;</w:t>
      </w:r>
      <w:r w:rsidRPr="00983147">
        <w:rPr>
          <w:sz w:val="28"/>
          <w:szCs w:val="28"/>
          <w:lang w:val="en-US"/>
        </w:rPr>
        <w:t xml:space="preserve"> the word</w:t>
      </w:r>
      <w:r w:rsidR="002D57E7" w:rsidRPr="00983147">
        <w:rPr>
          <w:sz w:val="28"/>
          <w:szCs w:val="28"/>
          <w:lang w:val="en-US"/>
        </w:rPr>
        <w:t>;</w:t>
      </w:r>
      <w:r w:rsidRPr="00983147">
        <w:rPr>
          <w:sz w:val="28"/>
          <w:szCs w:val="28"/>
          <w:lang w:val="en-US"/>
        </w:rPr>
        <w:t xml:space="preserve"> the word.</w:t>
      </w:r>
    </w:p>
    <w:p w14:paraId="6E476A7C" w14:textId="11160CEA" w:rsidR="00C30E8A" w:rsidRPr="00983147" w:rsidRDefault="00C30E8A" w:rsidP="00983147">
      <w:pPr>
        <w:pStyle w:val="aa"/>
        <w:ind w:firstLine="567"/>
      </w:pPr>
      <w:r w:rsidRPr="00983147">
        <w:t>Понятие, функции, объекты и источники патентного права</w:t>
      </w:r>
    </w:p>
    <w:p w14:paraId="44CD1860" w14:textId="77777777" w:rsidR="00C30E8A" w:rsidRPr="00983147" w:rsidRDefault="00C30E8A" w:rsidP="00983147">
      <w:pPr>
        <w:pStyle w:val="a8"/>
        <w:ind w:firstLine="567"/>
      </w:pPr>
      <w:r w:rsidRPr="00983147">
        <w:t xml:space="preserve">Патентное право подпадает под более крупную правовую школу, известную, как право интеллектуальной собственности, и касается изобретений. Оно позволяет изобретателям регистрировать свои новые изобретения и обеспечивать этим изобретениям охрану. В рамках этой охраны предусматривается, что никто другой не может претендовать на изобретение как свое собственное, не может использовать его, производить, продавать или импортировать без разрешения патентообладателя. Это применимо до тех пор, </w:t>
      </w:r>
      <w:r w:rsidRPr="00983147">
        <w:lastRenderedPageBreak/>
        <w:t>пока действует патент. Срок действия патента обычно составляет 20 лет (с учетом платы за продление).</w:t>
      </w:r>
    </w:p>
    <w:p w14:paraId="0B2CE223" w14:textId="77777777" w:rsidR="00C30E8A" w:rsidRPr="00983147" w:rsidRDefault="00C30E8A" w:rsidP="00983147">
      <w:pPr>
        <w:pStyle w:val="a8"/>
        <w:ind w:firstLine="567"/>
      </w:pPr>
      <w:r w:rsidRPr="00983147">
        <w:t>Патентное право — это отрасль права интеллектуальной собственности, которая занимается новыми изобретениями. Традиционные патенты защищают научные изобретения, такие, как, например, печатные платы, автомобильные двигатели, нагревательные змеевики и т. д. Однако со временем патенты использовались для защиты более широкого круга изобретений, таких, как алгоритмы кодирования, деловая практика или генетически модифицированные организмы [7].</w:t>
      </w:r>
    </w:p>
    <w:p w14:paraId="53EC0239" w14:textId="77777777" w:rsidR="00C30E8A" w:rsidRPr="00983147" w:rsidRDefault="00C30E8A" w:rsidP="00983147">
      <w:pPr>
        <w:pStyle w:val="a8"/>
        <w:ind w:firstLine="567"/>
      </w:pPr>
      <w:r w:rsidRPr="00983147">
        <w:t>Патентное законодательство является частью законодательства об интеллектуальной собственности и определяет, какие изобретения могут претендовать на получение патента, процесс подачи заявки на патент и порядок рассмотрения нарушений патентных прав.</w:t>
      </w:r>
    </w:p>
    <w:p w14:paraId="201E36AD" w14:textId="77777777" w:rsidR="00C30E8A" w:rsidRPr="00983147" w:rsidRDefault="00C30E8A" w:rsidP="00983147">
      <w:pPr>
        <w:pStyle w:val="a8"/>
        <w:ind w:firstLine="567"/>
      </w:pPr>
      <w:r w:rsidRPr="00983147">
        <w:t>Патент — это право собственности, которое дает изобретателю юридическую возможность запрещать другим делать, использовать или продавать изобретение в течение определенного периода времени.</w:t>
      </w:r>
    </w:p>
    <w:p w14:paraId="422448E3" w14:textId="77777777" w:rsidR="00C30E8A" w:rsidRPr="00983147" w:rsidRDefault="00C30E8A" w:rsidP="00983147">
      <w:pPr>
        <w:pStyle w:val="a8"/>
        <w:ind w:firstLine="567"/>
      </w:pPr>
      <w:r w:rsidRPr="00983147">
        <w:t>Существует три различных типа патентов:</w:t>
      </w:r>
    </w:p>
    <w:p w14:paraId="050D1598" w14:textId="77777777" w:rsidR="00C30E8A" w:rsidRPr="00983147" w:rsidRDefault="00C30E8A" w:rsidP="00983147">
      <w:pPr>
        <w:pStyle w:val="a8"/>
        <w:ind w:firstLine="567"/>
      </w:pPr>
      <w:r w:rsidRPr="00983147">
        <w:t>1. Патент на полезную модель, который является наиболее распространенным типом, защищает функциональные устройства. Патенты на программы подпадают под эту категорию, но иногда рассматриваются как патенты другого типа.</w:t>
      </w:r>
    </w:p>
    <w:p w14:paraId="620215A0" w14:textId="77777777" w:rsidR="00C30E8A" w:rsidRPr="00983147" w:rsidRDefault="00C30E8A" w:rsidP="00983147">
      <w:pPr>
        <w:pStyle w:val="a8"/>
        <w:ind w:firstLine="567"/>
      </w:pPr>
      <w:r w:rsidRPr="00983147">
        <w:t>2. Патент на образец: распространяется на нефункциональные или эстетические аспекты предмета. Патенты на дизайн являются эксклюзивными для США. В других странах действуют иные законы об интеллектуальной собственности, защищающие промышленные образцы.</w:t>
      </w:r>
    </w:p>
    <w:p w14:paraId="050477D1" w14:textId="77777777" w:rsidR="00C30E8A" w:rsidRPr="00983147" w:rsidRDefault="00C30E8A" w:rsidP="00983147">
      <w:pPr>
        <w:pStyle w:val="a8"/>
        <w:ind w:firstLine="567"/>
      </w:pPr>
      <w:r w:rsidRPr="00983147">
        <w:t>3. Патент на растения: защищает новые сорта [8].</w:t>
      </w:r>
    </w:p>
    <w:p w14:paraId="1775347E" w14:textId="77777777" w:rsidR="00C30E8A" w:rsidRPr="00983147" w:rsidRDefault="00C30E8A" w:rsidP="00983147">
      <w:pPr>
        <w:pStyle w:val="a8"/>
        <w:ind w:firstLine="567"/>
      </w:pPr>
      <w:r w:rsidRPr="00983147">
        <w:t>Патентное право направлено на поощрение инноваций и защиту бизнеса. Успешное использование патентного права может дать предприятиям и стартапам явное преимущество перед конкурентами, которые в противном случае могли бы попытаться украсть новые изобретения.</w:t>
      </w:r>
    </w:p>
    <w:p w14:paraId="0931D816" w14:textId="15FA365E" w:rsidR="00C30E8A" w:rsidRPr="00983147" w:rsidRDefault="00C30E8A" w:rsidP="00983147">
      <w:pPr>
        <w:pStyle w:val="a8"/>
        <w:ind w:firstLine="567"/>
      </w:pPr>
      <w:r w:rsidRPr="00983147">
        <w:lastRenderedPageBreak/>
        <w:t>В функциональном контексте следует рассматривать ценность патентного права в обществе более широко.</w:t>
      </w:r>
    </w:p>
    <w:p w14:paraId="583B7359" w14:textId="77777777" w:rsidR="00C30E8A" w:rsidRPr="00983147" w:rsidRDefault="00C30E8A" w:rsidP="00983147">
      <w:pPr>
        <w:pStyle w:val="a8"/>
        <w:ind w:firstLine="567"/>
      </w:pPr>
      <w:r w:rsidRPr="00983147">
        <w:t>Во-первых, патенты представляют собой независимую оценку изобретательских способностей изобретателей и их организаций. В экономике знаний нам все чаще необходимо оценивать нематериальные результаты, которые не имеют простых и объективных показателей. Например, потенциальным работодателям необходимо оценить качество нынешних или потенциальных сотрудников-изобретателей, или сторонам в лицензионной сделке может потребоваться оценить стоимость технологий, или инвесторам необходимо оценить стоимость фирм, особенно фирм, чьи активы в основном нематериальны. – например, небольшие фирмы или стартапы. Поскольку выдачей патентов занимаются независимые учреждения (патентные ведомства), они обеспечивают независимый сигнал о качестве изобретателей, их инновациях или стоимости нематериальных активов фирм, включая их будущие инновационные возможности. Более того, возрастающее значение инноваций для роста экономик делает роль патентов как сигналов все более важной, и исследования показывают, что инвесторы получают выгоду от этого сигнального значения. В этом случае стоимость патентов не обязательно связана с конкретным изобретением, на которое они распространяются, но патенты или портфели патентов сигнализируют об общем качестве изобретателей или их организации и, в более общем плане, об их способности производить инновации.</w:t>
      </w:r>
    </w:p>
    <w:p w14:paraId="7BC4EF60" w14:textId="3208624F" w:rsidR="00C30E8A" w:rsidRPr="00983147" w:rsidRDefault="00C30E8A" w:rsidP="00983147">
      <w:pPr>
        <w:pStyle w:val="a8"/>
        <w:ind w:firstLine="567"/>
      </w:pPr>
      <w:r w:rsidRPr="00983147">
        <w:t>Во-вторых, в то время как патенты предоставляют исключительные права владельцу, они также раскрывают содержание изобретения [6].</w:t>
      </w:r>
    </w:p>
    <w:p w14:paraId="427C3013" w14:textId="77777777" w:rsidR="00C30E8A" w:rsidRPr="00983147" w:rsidRDefault="00C30E8A" w:rsidP="00983147">
      <w:pPr>
        <w:pStyle w:val="a8"/>
        <w:ind w:firstLine="567"/>
      </w:pPr>
      <w:r w:rsidRPr="00983147">
        <w:t>Так, важной функцией является признание авторства, а также охрана изобретений, полезных моделей и промышленных образцов.</w:t>
      </w:r>
    </w:p>
    <w:p w14:paraId="314D1269" w14:textId="77777777" w:rsidR="00C30E8A" w:rsidRPr="00983147" w:rsidRDefault="00C30E8A" w:rsidP="00983147">
      <w:pPr>
        <w:pStyle w:val="a8"/>
        <w:ind w:firstLine="567"/>
      </w:pPr>
      <w:r w:rsidRPr="00983147">
        <w:t>Следующей ключевой функцией является установление режима, в соответствии с которым применяются изобретения, полезные модели, промышленные образцы.</w:t>
      </w:r>
    </w:p>
    <w:p w14:paraId="74C800E3" w14:textId="77777777" w:rsidR="00C30E8A" w:rsidRPr="00983147" w:rsidRDefault="00C30E8A" w:rsidP="00983147">
      <w:pPr>
        <w:pStyle w:val="a8"/>
        <w:ind w:firstLine="567"/>
      </w:pPr>
      <w:r w:rsidRPr="00983147">
        <w:lastRenderedPageBreak/>
        <w:t>Суть ещё одной функции проявляется в том, чтобы наделить авторов изобретений, полезных моделей и промышленных образцов, а также прочих правообладателей совокупностью прав (личного и имущественного характера).</w:t>
      </w:r>
    </w:p>
    <w:p w14:paraId="37D6EDE4" w14:textId="77777777" w:rsidR="00C30E8A" w:rsidRPr="00983147" w:rsidRDefault="00C30E8A" w:rsidP="00983147">
      <w:pPr>
        <w:pStyle w:val="a8"/>
        <w:ind w:firstLine="567"/>
      </w:pPr>
      <w:r w:rsidRPr="00983147">
        <w:t>Наконец, весьма значимая роль отводится защитной функции. Речь идёт о защите соответствующих прав.</w:t>
      </w:r>
    </w:p>
    <w:p w14:paraId="4B710D2F" w14:textId="77777777" w:rsidR="00C30E8A" w:rsidRPr="00983147" w:rsidRDefault="00C30E8A" w:rsidP="00983147">
      <w:pPr>
        <w:pStyle w:val="a8"/>
        <w:ind w:firstLine="567"/>
      </w:pPr>
      <w:r w:rsidRPr="00983147">
        <w:t>Что касается объектов патентного права, то для их характеристики следует обратиться к содержанию статьи 1349 ГК РФ [1]. Речь идёт о:</w:t>
      </w:r>
    </w:p>
    <w:p w14:paraId="4B13973F" w14:textId="77777777" w:rsidR="00C30E8A" w:rsidRPr="00983147" w:rsidRDefault="00C30E8A" w:rsidP="00983147">
      <w:pPr>
        <w:pStyle w:val="a8"/>
        <w:ind w:firstLine="567"/>
      </w:pPr>
      <w:r w:rsidRPr="00983147">
        <w:t>- результатах интеллектуальной деятельности в научно-технической области, которые отвечают зафиксированным данным Кодексом требованиям к изобретениям, а также полезным моделям;</w:t>
      </w:r>
    </w:p>
    <w:p w14:paraId="50B742F8" w14:textId="7C8BD65D" w:rsidR="00C30E8A" w:rsidRPr="00983147" w:rsidRDefault="00C30E8A" w:rsidP="00AB38DC">
      <w:pPr>
        <w:pStyle w:val="a8"/>
        <w:ind w:firstLine="567"/>
      </w:pPr>
      <w:r w:rsidRPr="00983147">
        <w:t>- результатах интеллектуальной деятельности в области художественного конструирования, которые отвечают зафиксированным данным Кодексом требованиям, предъявляемым к образцам промышленности.</w:t>
      </w:r>
    </w:p>
    <w:p w14:paraId="2190F265" w14:textId="1FBC2175" w:rsidR="00C30E8A" w:rsidRPr="00983147" w:rsidRDefault="00C30E8A" w:rsidP="00983147">
      <w:pPr>
        <w:pStyle w:val="a8"/>
        <w:ind w:firstLine="567"/>
      </w:pPr>
      <w:r w:rsidRPr="00983147">
        <w:t>Наконец, ещё одним важным вопросом является характеристика источников патентного права. Совокупность отношений в области патентного права подлежит урегулированию</w:t>
      </w:r>
      <w:r w:rsidR="00983147">
        <w:t xml:space="preserve"> </w:t>
      </w:r>
      <w:r w:rsidRPr="00983147">
        <w:t>как на международном, так и</w:t>
      </w:r>
      <w:r w:rsidR="00983147">
        <w:t xml:space="preserve"> </w:t>
      </w:r>
      <w:r w:rsidRPr="00983147">
        <w:t>на национальном уровнях. В качестве базовых международных источников</w:t>
      </w:r>
      <w:r w:rsidR="00983147">
        <w:t xml:space="preserve"> </w:t>
      </w:r>
      <w:r w:rsidRPr="00983147">
        <w:t>выступают следующие:</w:t>
      </w:r>
    </w:p>
    <w:p w14:paraId="50AFDF69" w14:textId="77777777" w:rsidR="00C30E8A" w:rsidRPr="00983147" w:rsidRDefault="00C30E8A" w:rsidP="00983147">
      <w:pPr>
        <w:pStyle w:val="a8"/>
        <w:ind w:firstLine="567"/>
      </w:pPr>
      <w:r w:rsidRPr="00983147">
        <w:t>1. Парижская конвенция, касающаяся охраны промышленной собственности (1883 год).</w:t>
      </w:r>
    </w:p>
    <w:p w14:paraId="061AAD5E" w14:textId="77777777" w:rsidR="00C30E8A" w:rsidRPr="00983147" w:rsidRDefault="00C30E8A" w:rsidP="00983147">
      <w:pPr>
        <w:pStyle w:val="a8"/>
        <w:ind w:firstLine="567"/>
      </w:pPr>
      <w:r w:rsidRPr="00983147">
        <w:t>2. Вашингтонский договор о патентной кооперации от 19 июля 1970 года.</w:t>
      </w:r>
    </w:p>
    <w:p w14:paraId="4879AA0B" w14:textId="0F5C5921" w:rsidR="00C30E8A" w:rsidRPr="00983147" w:rsidRDefault="00C30E8A" w:rsidP="00983147">
      <w:pPr>
        <w:pStyle w:val="a8"/>
        <w:ind w:firstLine="567"/>
      </w:pPr>
      <w:r w:rsidRPr="00983147">
        <w:t>2. Евразийская патентная конвенция 1994 года.</w:t>
      </w:r>
    </w:p>
    <w:p w14:paraId="7E7D38FD" w14:textId="31930C0B" w:rsidR="00C30E8A" w:rsidRPr="00983147" w:rsidRDefault="00C30E8A" w:rsidP="00983147">
      <w:pPr>
        <w:pStyle w:val="a8"/>
        <w:ind w:firstLine="567"/>
      </w:pPr>
      <w:r w:rsidRPr="00983147">
        <w:t>Вместе с тем, следует отметить, что до 2008 года основным нормативным актом в России в рассматриваемой области являлся патентный закон РФ от 23.09.1992 г. В нынешних условиях патентные отношения полежат урегулированию с помощью положений, закреплённых в главе 72 ГК РФ. Кроме того, весомую роль в</w:t>
      </w:r>
      <w:r w:rsidR="00983147">
        <w:t xml:space="preserve"> </w:t>
      </w:r>
      <w:r w:rsidRPr="00983147">
        <w:t>структуре источников анализируемого права играют нормативно-правовые акты ведомственного звена, которые издаются Роспатентом и Минобрнауки</w:t>
      </w:r>
      <w:r w:rsidR="00983147">
        <w:t xml:space="preserve"> </w:t>
      </w:r>
      <w:r w:rsidRPr="00983147">
        <w:t>касательно вопросов, что относятся к их компетенциям [2].</w:t>
      </w:r>
    </w:p>
    <w:p w14:paraId="25004FAD" w14:textId="212C14AE" w:rsidR="00C30E8A" w:rsidRDefault="00C30E8A" w:rsidP="00983147">
      <w:pPr>
        <w:pStyle w:val="a8"/>
        <w:ind w:firstLine="567"/>
      </w:pPr>
      <w:r w:rsidRPr="00983147">
        <w:lastRenderedPageBreak/>
        <w:t>Подводя итоги, следует отметить, что в качестве рекомендаций по развитию и систематизации представлений о патентном праве нам видится уместным предложить в последующих научных публикациях сделать акцент на уточнении структуры функционала данного института, его значимости для стартапов и МСП, поскольку патенты предоставляют им мощные инструменты для конкуренции с более крупными компаниями.</w:t>
      </w:r>
      <w:r w:rsidR="00983147">
        <w:t xml:space="preserve"> </w:t>
      </w:r>
      <w:r w:rsidRPr="00983147">
        <w:t>Патенты часто являются не только удобным средством защиты изобретения, но и очень точно описывают технологии, являющиеся предметом договоров о передаче технологий. Эта функция «упаковки технологий» / содействия торговле оправдывает то, что патенты иногда рассматриваются как «валюта» экономики, основанной на знаниях.</w:t>
      </w:r>
    </w:p>
    <w:p w14:paraId="33221939" w14:textId="77777777" w:rsidR="00983147" w:rsidRPr="00983147" w:rsidRDefault="00983147" w:rsidP="00983147">
      <w:pPr>
        <w:pStyle w:val="a8"/>
        <w:ind w:firstLine="567"/>
      </w:pPr>
    </w:p>
    <w:p w14:paraId="7043BCDA" w14:textId="086837A9" w:rsidR="00C30E8A" w:rsidRPr="00983147" w:rsidRDefault="00C30E8A" w:rsidP="00983147">
      <w:pPr>
        <w:pStyle w:val="aa"/>
        <w:jc w:val="left"/>
      </w:pPr>
      <w:r w:rsidRPr="00983147">
        <w:t xml:space="preserve">Список </w:t>
      </w:r>
      <w:r w:rsidR="00983147">
        <w:t>литературы:</w:t>
      </w:r>
    </w:p>
    <w:p w14:paraId="71B0E2DD" w14:textId="3E2E7A85" w:rsidR="00C30E8A" w:rsidRPr="00983147" w:rsidRDefault="00C30E8A" w:rsidP="00983147">
      <w:pPr>
        <w:pStyle w:val="123"/>
        <w:numPr>
          <w:ilvl w:val="0"/>
          <w:numId w:val="5"/>
        </w:numPr>
        <w:ind w:left="567" w:hanging="567"/>
      </w:pPr>
      <w:r w:rsidRPr="00983147">
        <w:t>Гражданский кодекс Российской Федерации (часть четвертая) от 18.12.2006 № 230-ФЗ</w:t>
      </w:r>
      <w:r w:rsidR="00983147">
        <w:t xml:space="preserve"> </w:t>
      </w:r>
      <w:r w:rsidRPr="00983147">
        <w:t>(ред. от 05.12.2022) // СПС «Консультант Плюс».</w:t>
      </w:r>
    </w:p>
    <w:p w14:paraId="679732CB" w14:textId="77777777" w:rsidR="00C30E8A" w:rsidRPr="00983147" w:rsidRDefault="00C30E8A" w:rsidP="00983147">
      <w:pPr>
        <w:pStyle w:val="123"/>
        <w:numPr>
          <w:ilvl w:val="0"/>
          <w:numId w:val="5"/>
        </w:numPr>
        <w:ind w:left="567" w:hanging="567"/>
      </w:pPr>
      <w:bookmarkStart w:id="0" w:name="_GoBack"/>
      <w:bookmarkEnd w:id="0"/>
      <w:r w:rsidRPr="00983147">
        <w:t>Замотаева Т.Б. Специфика охраны объектов патентного права в гражданском обороте / Т.Б. Замотаева // Либерально-демократические ценности. – 2022. – Т. 6. – № 1. – С. 12-19.</w:t>
      </w:r>
    </w:p>
    <w:p w14:paraId="2E8489F6" w14:textId="77777777" w:rsidR="00C30E8A" w:rsidRPr="00983147" w:rsidRDefault="00C30E8A" w:rsidP="00983147">
      <w:pPr>
        <w:pStyle w:val="123"/>
        <w:numPr>
          <w:ilvl w:val="0"/>
          <w:numId w:val="5"/>
        </w:numPr>
        <w:ind w:left="567" w:hanging="567"/>
      </w:pPr>
      <w:r w:rsidRPr="00983147">
        <w:t>Сивак И.А. Проблемы патентного права в цифровой экономике / И.А. Сивак // Молодой ученый. – 2021. – № 10 (352). – С. 117-119.</w:t>
      </w:r>
    </w:p>
    <w:p w14:paraId="2DAD71A5" w14:textId="77777777" w:rsidR="00C30E8A" w:rsidRPr="00983147" w:rsidRDefault="00C30E8A" w:rsidP="00983147">
      <w:pPr>
        <w:pStyle w:val="123"/>
        <w:numPr>
          <w:ilvl w:val="0"/>
          <w:numId w:val="5"/>
        </w:numPr>
        <w:ind w:left="567" w:hanging="567"/>
      </w:pPr>
      <w:r w:rsidRPr="00983147">
        <w:t>Туманян А.С. Понятие и основополагающие принципы патентного права / А.С. Туманян, А.Ю. Прохоров // Молодой ученый. – 2021. – № 43 (385). – С. 166-168.</w:t>
      </w:r>
    </w:p>
    <w:p w14:paraId="71ED8128" w14:textId="02B8B55A" w:rsidR="00C30E8A" w:rsidRPr="00983147" w:rsidRDefault="00C30E8A" w:rsidP="00983147">
      <w:pPr>
        <w:pStyle w:val="123"/>
        <w:numPr>
          <w:ilvl w:val="0"/>
          <w:numId w:val="5"/>
        </w:numPr>
        <w:ind w:left="567" w:hanging="567"/>
      </w:pPr>
      <w:r w:rsidRPr="00983147">
        <w:t>Шеленговский П.Г. Понятие и сущность патентного права / П.Г. Шеленговский // Современное право. – 2022. – № 7. – С. 75-79.</w:t>
      </w:r>
    </w:p>
    <w:p w14:paraId="4E40E40B" w14:textId="24559819" w:rsidR="00C30E8A" w:rsidRPr="00983147" w:rsidRDefault="00C30E8A" w:rsidP="00983147">
      <w:pPr>
        <w:pStyle w:val="123"/>
        <w:numPr>
          <w:ilvl w:val="0"/>
          <w:numId w:val="5"/>
        </w:numPr>
        <w:ind w:left="567" w:hanging="567"/>
      </w:pPr>
      <w:r w:rsidRPr="00983147">
        <w:t>Шеленговский П.Г. Трансформация парадигмы патентного права России / П.Г. Шеленговский // Вопросы российского и международного права. – 2022. – Т. 12. – № 4A. – С. 15-22.</w:t>
      </w:r>
    </w:p>
    <w:sectPr w:rsidR="00C30E8A" w:rsidRPr="00983147" w:rsidSect="00983147">
      <w:pgSz w:w="11906" w:h="16838"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F231D"/>
    <w:multiLevelType w:val="hybridMultilevel"/>
    <w:tmpl w:val="4FBA0922"/>
    <w:lvl w:ilvl="0" w:tplc="9CE20084">
      <w:start w:val="1"/>
      <w:numFmt w:val="decimal"/>
      <w:pStyle w:val="123"/>
      <w:suff w:val="space"/>
      <w:lvlText w:val="%1."/>
      <w:lvlJc w:val="left"/>
      <w:pPr>
        <w:ind w:left="-1069" w:firstLine="1069"/>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AD32C91"/>
    <w:multiLevelType w:val="hybridMultilevel"/>
    <w:tmpl w:val="C26E8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6629F5"/>
    <w:multiLevelType w:val="hybridMultilevel"/>
    <w:tmpl w:val="37A8822C"/>
    <w:lvl w:ilvl="0" w:tplc="0419000F">
      <w:start w:val="1"/>
      <w:numFmt w:val="decimal"/>
      <w:lvlText w:val="%1."/>
      <w:lvlJc w:val="left"/>
      <w:pPr>
        <w:ind w:left="-1069" w:firstLine="1069"/>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40153F5"/>
    <w:multiLevelType w:val="hybridMultilevel"/>
    <w:tmpl w:val="59D24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3B"/>
    <w:rsid w:val="00006A25"/>
    <w:rsid w:val="00073EEA"/>
    <w:rsid w:val="00094BAB"/>
    <w:rsid w:val="002053B8"/>
    <w:rsid w:val="002D57E7"/>
    <w:rsid w:val="002F49D6"/>
    <w:rsid w:val="00366184"/>
    <w:rsid w:val="00387F91"/>
    <w:rsid w:val="00483DDB"/>
    <w:rsid w:val="0051503B"/>
    <w:rsid w:val="00517ABC"/>
    <w:rsid w:val="00597FC7"/>
    <w:rsid w:val="005C6231"/>
    <w:rsid w:val="00641C45"/>
    <w:rsid w:val="00694272"/>
    <w:rsid w:val="006B5D3C"/>
    <w:rsid w:val="007238E3"/>
    <w:rsid w:val="00782CD8"/>
    <w:rsid w:val="007B2880"/>
    <w:rsid w:val="007C0ACE"/>
    <w:rsid w:val="00807601"/>
    <w:rsid w:val="008A7A0B"/>
    <w:rsid w:val="008E4E36"/>
    <w:rsid w:val="00983147"/>
    <w:rsid w:val="00A410DB"/>
    <w:rsid w:val="00A77165"/>
    <w:rsid w:val="00AB38DC"/>
    <w:rsid w:val="00BB10FA"/>
    <w:rsid w:val="00BF4D52"/>
    <w:rsid w:val="00C30E8A"/>
    <w:rsid w:val="00CB00DC"/>
    <w:rsid w:val="00DD43ED"/>
    <w:rsid w:val="00E065FA"/>
    <w:rsid w:val="00E923D3"/>
    <w:rsid w:val="00EB481D"/>
    <w:rsid w:val="00F40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E0B7"/>
  <w15:docId w15:val="{5B017503-DCDA-4E84-BEF4-15AD8FE2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6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10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10DB"/>
    <w:rPr>
      <w:b/>
      <w:bCs/>
    </w:rPr>
  </w:style>
  <w:style w:type="character" w:styleId="a5">
    <w:name w:val="Emphasis"/>
    <w:basedOn w:val="a0"/>
    <w:uiPriority w:val="20"/>
    <w:qFormat/>
    <w:rsid w:val="00A410DB"/>
    <w:rPr>
      <w:i/>
      <w:iCs/>
    </w:rPr>
  </w:style>
  <w:style w:type="table" w:styleId="a6">
    <w:name w:val="Table Grid"/>
    <w:basedOn w:val="a1"/>
    <w:uiPriority w:val="59"/>
    <w:rsid w:val="002F4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 Знак"/>
    <w:link w:val="a8"/>
    <w:locked/>
    <w:rsid w:val="00C30E8A"/>
    <w:rPr>
      <w:rFonts w:ascii="Times New Roman" w:eastAsia="Calibri" w:hAnsi="Times New Roman" w:cs="Times New Roman"/>
      <w:spacing w:val="2"/>
      <w:kern w:val="28"/>
      <w:sz w:val="28"/>
      <w:szCs w:val="28"/>
    </w:rPr>
  </w:style>
  <w:style w:type="paragraph" w:customStyle="1" w:styleId="a8">
    <w:name w:val="А"/>
    <w:basedOn w:val="a"/>
    <w:link w:val="a7"/>
    <w:qFormat/>
    <w:rsid w:val="00C30E8A"/>
    <w:pPr>
      <w:spacing w:after="0" w:line="360" w:lineRule="auto"/>
      <w:ind w:firstLine="709"/>
      <w:contextualSpacing/>
      <w:jc w:val="both"/>
    </w:pPr>
    <w:rPr>
      <w:rFonts w:ascii="Times New Roman" w:eastAsia="Calibri" w:hAnsi="Times New Roman" w:cs="Times New Roman"/>
      <w:spacing w:val="2"/>
      <w:kern w:val="28"/>
      <w:sz w:val="28"/>
      <w:szCs w:val="28"/>
    </w:rPr>
  </w:style>
  <w:style w:type="character" w:customStyle="1" w:styleId="a9">
    <w:name w:val="з Знак"/>
    <w:link w:val="aa"/>
    <w:locked/>
    <w:rsid w:val="00C30E8A"/>
    <w:rPr>
      <w:rFonts w:ascii="Times New Roman" w:eastAsia="Calibri" w:hAnsi="Times New Roman" w:cs="Times New Roman"/>
      <w:b/>
      <w:spacing w:val="2"/>
      <w:kern w:val="28"/>
      <w:sz w:val="28"/>
      <w:szCs w:val="28"/>
    </w:rPr>
  </w:style>
  <w:style w:type="paragraph" w:customStyle="1" w:styleId="aa">
    <w:name w:val="з"/>
    <w:basedOn w:val="a8"/>
    <w:link w:val="a9"/>
    <w:qFormat/>
    <w:rsid w:val="00C30E8A"/>
    <w:pPr>
      <w:ind w:firstLine="0"/>
      <w:jc w:val="center"/>
      <w:outlineLvl w:val="1"/>
    </w:pPr>
    <w:rPr>
      <w:b/>
    </w:rPr>
  </w:style>
  <w:style w:type="character" w:customStyle="1" w:styleId="1230">
    <w:name w:val="123 Знак"/>
    <w:basedOn w:val="a7"/>
    <w:link w:val="123"/>
    <w:locked/>
    <w:rsid w:val="00C30E8A"/>
    <w:rPr>
      <w:rFonts w:ascii="Times New Roman" w:eastAsia="Calibri" w:hAnsi="Times New Roman" w:cs="Times New Roman"/>
      <w:spacing w:val="2"/>
      <w:kern w:val="28"/>
      <w:sz w:val="28"/>
      <w:szCs w:val="28"/>
    </w:rPr>
  </w:style>
  <w:style w:type="paragraph" w:customStyle="1" w:styleId="123">
    <w:name w:val="123"/>
    <w:basedOn w:val="a8"/>
    <w:link w:val="1230"/>
    <w:qFormat/>
    <w:rsid w:val="00C30E8A"/>
    <w:pPr>
      <w:numPr>
        <w:numId w:val="3"/>
      </w:numPr>
      <w:ind w:firstLine="709"/>
    </w:pPr>
  </w:style>
  <w:style w:type="character" w:customStyle="1" w:styleId="ab">
    <w:name w:val="АТекст Знак"/>
    <w:link w:val="ac"/>
    <w:locked/>
    <w:rsid w:val="00C30E8A"/>
    <w:rPr>
      <w:rFonts w:ascii="Times New Roman" w:eastAsia="Calibri" w:hAnsi="Times New Roman" w:cs="Times New Roman"/>
      <w:spacing w:val="2"/>
      <w:kern w:val="28"/>
      <w:sz w:val="28"/>
      <w:szCs w:val="28"/>
    </w:rPr>
  </w:style>
  <w:style w:type="paragraph" w:customStyle="1" w:styleId="ac">
    <w:name w:val="АТекст"/>
    <w:basedOn w:val="a"/>
    <w:link w:val="ab"/>
    <w:rsid w:val="00C30E8A"/>
    <w:pPr>
      <w:spacing w:after="0" w:line="360" w:lineRule="auto"/>
      <w:ind w:firstLine="680"/>
      <w:contextualSpacing/>
      <w:jc w:val="both"/>
    </w:pPr>
    <w:rPr>
      <w:rFonts w:ascii="Times New Roman" w:eastAsia="Calibri" w:hAnsi="Times New Roman" w:cs="Times New Roman"/>
      <w:spacing w:val="2"/>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52107">
      <w:bodyDiv w:val="1"/>
      <w:marLeft w:val="0"/>
      <w:marRight w:val="0"/>
      <w:marTop w:val="0"/>
      <w:marBottom w:val="0"/>
      <w:divBdr>
        <w:top w:val="none" w:sz="0" w:space="0" w:color="auto"/>
        <w:left w:val="none" w:sz="0" w:space="0" w:color="auto"/>
        <w:bottom w:val="none" w:sz="0" w:space="0" w:color="auto"/>
        <w:right w:val="none" w:sz="0" w:space="0" w:color="auto"/>
      </w:divBdr>
    </w:div>
    <w:div w:id="169567578">
      <w:bodyDiv w:val="1"/>
      <w:marLeft w:val="0"/>
      <w:marRight w:val="0"/>
      <w:marTop w:val="0"/>
      <w:marBottom w:val="0"/>
      <w:divBdr>
        <w:top w:val="none" w:sz="0" w:space="0" w:color="auto"/>
        <w:left w:val="none" w:sz="0" w:space="0" w:color="auto"/>
        <w:bottom w:val="none" w:sz="0" w:space="0" w:color="auto"/>
        <w:right w:val="none" w:sz="0" w:space="0" w:color="auto"/>
      </w:divBdr>
    </w:div>
    <w:div w:id="346060922">
      <w:bodyDiv w:val="1"/>
      <w:marLeft w:val="0"/>
      <w:marRight w:val="0"/>
      <w:marTop w:val="0"/>
      <w:marBottom w:val="0"/>
      <w:divBdr>
        <w:top w:val="none" w:sz="0" w:space="0" w:color="auto"/>
        <w:left w:val="none" w:sz="0" w:space="0" w:color="auto"/>
        <w:bottom w:val="none" w:sz="0" w:space="0" w:color="auto"/>
        <w:right w:val="none" w:sz="0" w:space="0" w:color="auto"/>
      </w:divBdr>
    </w:div>
    <w:div w:id="653682369">
      <w:bodyDiv w:val="1"/>
      <w:marLeft w:val="0"/>
      <w:marRight w:val="0"/>
      <w:marTop w:val="0"/>
      <w:marBottom w:val="0"/>
      <w:divBdr>
        <w:top w:val="none" w:sz="0" w:space="0" w:color="auto"/>
        <w:left w:val="none" w:sz="0" w:space="0" w:color="auto"/>
        <w:bottom w:val="none" w:sz="0" w:space="0" w:color="auto"/>
        <w:right w:val="none" w:sz="0" w:space="0" w:color="auto"/>
      </w:divBdr>
    </w:div>
    <w:div w:id="795678144">
      <w:bodyDiv w:val="1"/>
      <w:marLeft w:val="0"/>
      <w:marRight w:val="0"/>
      <w:marTop w:val="0"/>
      <w:marBottom w:val="0"/>
      <w:divBdr>
        <w:top w:val="none" w:sz="0" w:space="0" w:color="auto"/>
        <w:left w:val="none" w:sz="0" w:space="0" w:color="auto"/>
        <w:bottom w:val="none" w:sz="0" w:space="0" w:color="auto"/>
        <w:right w:val="none" w:sz="0" w:space="0" w:color="auto"/>
      </w:divBdr>
    </w:div>
    <w:div w:id="1271741297">
      <w:bodyDiv w:val="1"/>
      <w:marLeft w:val="0"/>
      <w:marRight w:val="0"/>
      <w:marTop w:val="0"/>
      <w:marBottom w:val="0"/>
      <w:divBdr>
        <w:top w:val="none" w:sz="0" w:space="0" w:color="auto"/>
        <w:left w:val="none" w:sz="0" w:space="0" w:color="auto"/>
        <w:bottom w:val="none" w:sz="0" w:space="0" w:color="auto"/>
        <w:right w:val="none" w:sz="0" w:space="0" w:color="auto"/>
      </w:divBdr>
      <w:divsChild>
        <w:div w:id="2097088601">
          <w:marLeft w:val="0"/>
          <w:marRight w:val="0"/>
          <w:marTop w:val="0"/>
          <w:marBottom w:val="0"/>
          <w:divBdr>
            <w:top w:val="none" w:sz="0" w:space="0" w:color="auto"/>
            <w:left w:val="none" w:sz="0" w:space="0" w:color="auto"/>
            <w:bottom w:val="none" w:sz="0" w:space="0" w:color="auto"/>
            <w:right w:val="none" w:sz="0" w:space="0" w:color="auto"/>
          </w:divBdr>
        </w:div>
      </w:divsChild>
    </w:div>
    <w:div w:id="1438058998">
      <w:bodyDiv w:val="1"/>
      <w:marLeft w:val="0"/>
      <w:marRight w:val="0"/>
      <w:marTop w:val="0"/>
      <w:marBottom w:val="0"/>
      <w:divBdr>
        <w:top w:val="none" w:sz="0" w:space="0" w:color="auto"/>
        <w:left w:val="none" w:sz="0" w:space="0" w:color="auto"/>
        <w:bottom w:val="none" w:sz="0" w:space="0" w:color="auto"/>
        <w:right w:val="none" w:sz="0" w:space="0" w:color="auto"/>
      </w:divBdr>
    </w:div>
    <w:div w:id="1522208632">
      <w:bodyDiv w:val="1"/>
      <w:marLeft w:val="0"/>
      <w:marRight w:val="0"/>
      <w:marTop w:val="0"/>
      <w:marBottom w:val="0"/>
      <w:divBdr>
        <w:top w:val="none" w:sz="0" w:space="0" w:color="auto"/>
        <w:left w:val="none" w:sz="0" w:space="0" w:color="auto"/>
        <w:bottom w:val="none" w:sz="0" w:space="0" w:color="auto"/>
        <w:right w:val="none" w:sz="0" w:space="0" w:color="auto"/>
      </w:divBdr>
    </w:div>
    <w:div w:id="1581671358">
      <w:bodyDiv w:val="1"/>
      <w:marLeft w:val="0"/>
      <w:marRight w:val="0"/>
      <w:marTop w:val="0"/>
      <w:marBottom w:val="0"/>
      <w:divBdr>
        <w:top w:val="none" w:sz="0" w:space="0" w:color="auto"/>
        <w:left w:val="none" w:sz="0" w:space="0" w:color="auto"/>
        <w:bottom w:val="none" w:sz="0" w:space="0" w:color="auto"/>
        <w:right w:val="none" w:sz="0" w:space="0" w:color="auto"/>
      </w:divBdr>
    </w:div>
    <w:div w:id="1669288890">
      <w:bodyDiv w:val="1"/>
      <w:marLeft w:val="0"/>
      <w:marRight w:val="0"/>
      <w:marTop w:val="0"/>
      <w:marBottom w:val="0"/>
      <w:divBdr>
        <w:top w:val="none" w:sz="0" w:space="0" w:color="auto"/>
        <w:left w:val="none" w:sz="0" w:space="0" w:color="auto"/>
        <w:bottom w:val="none" w:sz="0" w:space="0" w:color="auto"/>
        <w:right w:val="none" w:sz="0" w:space="0" w:color="auto"/>
      </w:divBdr>
    </w:div>
    <w:div w:id="1883322417">
      <w:bodyDiv w:val="1"/>
      <w:marLeft w:val="0"/>
      <w:marRight w:val="0"/>
      <w:marTop w:val="0"/>
      <w:marBottom w:val="0"/>
      <w:divBdr>
        <w:top w:val="none" w:sz="0" w:space="0" w:color="auto"/>
        <w:left w:val="none" w:sz="0" w:space="0" w:color="auto"/>
        <w:bottom w:val="none" w:sz="0" w:space="0" w:color="auto"/>
        <w:right w:val="none" w:sz="0" w:space="0" w:color="auto"/>
      </w:divBdr>
    </w:div>
    <w:div w:id="20356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7212</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2</cp:revision>
  <dcterms:created xsi:type="dcterms:W3CDTF">2025-12-30T08:44:00Z</dcterms:created>
  <dcterms:modified xsi:type="dcterms:W3CDTF">2025-12-30T08:44:00Z</dcterms:modified>
</cp:coreProperties>
</file>