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79B" w:rsidRDefault="00E2779B" w:rsidP="00E2779B">
      <w:pPr>
        <w:spacing w:after="0" w:line="360" w:lineRule="auto"/>
        <w:jc w:val="center"/>
        <w:rPr>
          <w:rFonts w:ascii="Times New Roman" w:hAnsi="Times New Roman"/>
          <w:b/>
          <w:sz w:val="28"/>
          <w:szCs w:val="28"/>
        </w:rPr>
      </w:pPr>
      <w:r w:rsidRPr="00E2779B">
        <w:rPr>
          <w:rFonts w:ascii="Times New Roman" w:hAnsi="Times New Roman"/>
          <w:b/>
          <w:sz w:val="28"/>
          <w:szCs w:val="28"/>
        </w:rPr>
        <w:t>Использование инфографики как средства развития визуального мышления у младших школьников</w:t>
      </w:r>
    </w:p>
    <w:p w:rsidR="00E2779B" w:rsidRPr="00E2779B" w:rsidRDefault="00E2779B" w:rsidP="00E2779B">
      <w:pPr>
        <w:spacing w:after="0" w:line="360" w:lineRule="auto"/>
        <w:jc w:val="center"/>
        <w:rPr>
          <w:rFonts w:ascii="Times New Roman" w:hAnsi="Times New Roman"/>
          <w:b/>
          <w:sz w:val="28"/>
          <w:szCs w:val="28"/>
        </w:rPr>
      </w:pPr>
    </w:p>
    <w:p w:rsidR="00E2779B" w:rsidRPr="00E2779B" w:rsidRDefault="00E2779B" w:rsidP="00E2779B">
      <w:pPr>
        <w:spacing w:after="0" w:line="360" w:lineRule="auto"/>
        <w:jc w:val="center"/>
        <w:rPr>
          <w:rFonts w:ascii="Times New Roman" w:hAnsi="Times New Roman"/>
          <w:i/>
          <w:sz w:val="28"/>
          <w:szCs w:val="28"/>
        </w:rPr>
      </w:pPr>
      <w:r w:rsidRPr="00E2779B">
        <w:rPr>
          <w:rFonts w:ascii="Times New Roman" w:hAnsi="Times New Roman"/>
          <w:i/>
          <w:sz w:val="28"/>
          <w:szCs w:val="28"/>
        </w:rPr>
        <w:t xml:space="preserve">Клемешова Н.С., учитель начальных классов МОУ «СОШ №1» г. Валуйки </w:t>
      </w:r>
    </w:p>
    <w:p w:rsidR="00E2779B" w:rsidRDefault="00E2779B" w:rsidP="00E2779B">
      <w:pPr>
        <w:spacing w:after="0" w:line="360" w:lineRule="auto"/>
        <w:rPr>
          <w:rFonts w:ascii="Times New Roman" w:hAnsi="Times New Roman"/>
          <w:sz w:val="28"/>
          <w:szCs w:val="28"/>
        </w:rPr>
      </w:pPr>
    </w:p>
    <w:p w:rsidR="006730E1" w:rsidRPr="00E2779B" w:rsidRDefault="00E2779B" w:rsidP="00E2779B">
      <w:pPr>
        <w:spacing w:after="0" w:line="360" w:lineRule="auto"/>
        <w:ind w:firstLine="709"/>
        <w:jc w:val="both"/>
        <w:rPr>
          <w:rFonts w:ascii="Times New Roman" w:hAnsi="Times New Roman"/>
          <w:sz w:val="28"/>
          <w:szCs w:val="28"/>
        </w:rPr>
      </w:pPr>
      <w:r w:rsidRPr="00E2779B">
        <w:rPr>
          <w:rFonts w:ascii="Times New Roman" w:hAnsi="Times New Roman"/>
          <w:sz w:val="28"/>
          <w:szCs w:val="28"/>
        </w:rPr>
        <w:t>Сегодня многие исследователи отмечают характерное для современного социума возрастание информационной активности</w:t>
      </w:r>
    </w:p>
    <w:p w:rsidR="00E2779B" w:rsidRPr="00E2779B" w:rsidRDefault="00E2779B" w:rsidP="00E2779B">
      <w:pPr>
        <w:spacing w:after="0" w:line="360" w:lineRule="auto"/>
        <w:ind w:firstLine="709"/>
        <w:jc w:val="both"/>
        <w:rPr>
          <w:rFonts w:ascii="Times New Roman" w:hAnsi="Times New Roman"/>
          <w:sz w:val="28"/>
          <w:szCs w:val="28"/>
        </w:rPr>
      </w:pPr>
      <w:r w:rsidRPr="00E2779B">
        <w:rPr>
          <w:rFonts w:ascii="Times New Roman" w:hAnsi="Times New Roman"/>
          <w:sz w:val="28"/>
          <w:szCs w:val="28"/>
        </w:rPr>
        <w:t>Основная функция визуального мышления, по мнению Р. Анархейма, является функция упорядочивания значения образов. Никакую информацию о предмете не удастся передать наблюдателю до тех пор, пока этот предмет не будет представлен в структурно ясной форме. Именно манипуляция элементами видимого мира, порождающая новый образ, и составляет сущность визуального мышления. Оно выполняет специфические познавательные функции, диалектически дополняя понятийное исследование объекта, имеет синтетический характер: возникает на основе вербального мышления, но за счет соединения с трансформированным чувственным материалом теряет свой вербализованный характер.</w:t>
      </w:r>
    </w:p>
    <w:p w:rsidR="00E2779B" w:rsidRPr="00E2779B" w:rsidRDefault="00E2779B" w:rsidP="00E2779B">
      <w:pPr>
        <w:pBdr>
          <w:top w:val="nil"/>
          <w:left w:val="nil"/>
          <w:bottom w:val="nil"/>
          <w:right w:val="nil"/>
          <w:between w:val="nil"/>
        </w:pBdr>
        <w:spacing w:after="0" w:line="360" w:lineRule="auto"/>
        <w:ind w:firstLine="709"/>
        <w:jc w:val="both"/>
        <w:rPr>
          <w:rFonts w:ascii="Times New Roman" w:hAnsi="Times New Roman"/>
          <w:sz w:val="28"/>
          <w:szCs w:val="28"/>
        </w:rPr>
      </w:pPr>
      <w:bookmarkStart w:id="0" w:name="_Toc98603393"/>
      <w:r w:rsidRPr="00E2779B">
        <w:rPr>
          <w:rFonts w:ascii="Times New Roman" w:hAnsi="Times New Roman"/>
          <w:sz w:val="28"/>
          <w:szCs w:val="28"/>
        </w:rPr>
        <w:t>Использование визуального мышления в обучении даст ряд преимуществ:</w:t>
      </w:r>
      <w:bookmarkEnd w:id="0"/>
    </w:p>
    <w:p w:rsidR="00E2779B" w:rsidRPr="00E2779B" w:rsidRDefault="00E2779B" w:rsidP="00E2779B">
      <w:pPr>
        <w:pStyle w:val="a3"/>
        <w:numPr>
          <w:ilvl w:val="0"/>
          <w:numId w:val="1"/>
        </w:numPr>
        <w:pBdr>
          <w:top w:val="nil"/>
          <w:left w:val="nil"/>
          <w:bottom w:val="nil"/>
          <w:right w:val="nil"/>
          <w:between w:val="nil"/>
        </w:pBdr>
        <w:tabs>
          <w:tab w:val="left" w:pos="993"/>
        </w:tabs>
        <w:spacing w:line="360" w:lineRule="auto"/>
        <w:ind w:left="0" w:firstLine="709"/>
        <w:contextualSpacing w:val="0"/>
        <w:jc w:val="both"/>
        <w:rPr>
          <w:rFonts w:ascii="Times New Roman" w:hAnsi="Times New Roman" w:cs="Times New Roman"/>
          <w:sz w:val="28"/>
          <w:szCs w:val="28"/>
        </w:rPr>
      </w:pPr>
      <w:bookmarkStart w:id="1" w:name="_Toc98603394"/>
      <w:r w:rsidRPr="00E2779B">
        <w:rPr>
          <w:rFonts w:ascii="Times New Roman" w:hAnsi="Times New Roman" w:cs="Times New Roman"/>
          <w:sz w:val="28"/>
          <w:szCs w:val="28"/>
        </w:rPr>
        <w:t>упрощение сложных понятий: визуализация помогает самую сложную информацию отобразить в рисунке, схеме, которую можно увидеть одним взглядом вместо прослушивания больших по объему текстов. В таком виде наш мозг обрабатывает знания быстрее и эффективнее;</w:t>
      </w:r>
      <w:bookmarkEnd w:id="1"/>
    </w:p>
    <w:p w:rsidR="00E2779B" w:rsidRPr="00E2779B" w:rsidRDefault="00E2779B" w:rsidP="00E2779B">
      <w:pPr>
        <w:pStyle w:val="a3"/>
        <w:numPr>
          <w:ilvl w:val="0"/>
          <w:numId w:val="1"/>
        </w:numPr>
        <w:pBdr>
          <w:top w:val="nil"/>
          <w:left w:val="nil"/>
          <w:bottom w:val="nil"/>
          <w:right w:val="nil"/>
          <w:between w:val="nil"/>
        </w:pBdr>
        <w:tabs>
          <w:tab w:val="left" w:pos="993"/>
        </w:tabs>
        <w:spacing w:line="360" w:lineRule="auto"/>
        <w:ind w:left="0" w:firstLine="709"/>
        <w:contextualSpacing w:val="0"/>
        <w:jc w:val="both"/>
        <w:rPr>
          <w:rFonts w:ascii="Times New Roman" w:hAnsi="Times New Roman" w:cs="Times New Roman"/>
          <w:sz w:val="28"/>
          <w:szCs w:val="28"/>
        </w:rPr>
      </w:pPr>
      <w:bookmarkStart w:id="2" w:name="_Toc98603395"/>
      <w:r w:rsidRPr="00E2779B">
        <w:rPr>
          <w:rFonts w:ascii="Times New Roman" w:hAnsi="Times New Roman" w:cs="Times New Roman"/>
          <w:sz w:val="28"/>
          <w:szCs w:val="28"/>
        </w:rPr>
        <w:t>мотивация учащихся анализировать информацию: различные карты, схемы и графики позволят нагляднее представить иерархические отношения, причинно-следственные связи и динамику изучаемых явлений, выявить их сходства и различия;</w:t>
      </w:r>
      <w:bookmarkEnd w:id="2"/>
    </w:p>
    <w:p w:rsidR="00E2779B" w:rsidRPr="00E2779B" w:rsidRDefault="00E2779B" w:rsidP="00E2779B">
      <w:pPr>
        <w:pStyle w:val="a3"/>
        <w:numPr>
          <w:ilvl w:val="0"/>
          <w:numId w:val="1"/>
        </w:numPr>
        <w:pBdr>
          <w:top w:val="nil"/>
          <w:left w:val="nil"/>
          <w:bottom w:val="nil"/>
          <w:right w:val="nil"/>
          <w:between w:val="nil"/>
        </w:pBdr>
        <w:tabs>
          <w:tab w:val="left" w:pos="993"/>
        </w:tabs>
        <w:spacing w:line="360" w:lineRule="auto"/>
        <w:ind w:left="0" w:firstLine="709"/>
        <w:contextualSpacing w:val="0"/>
        <w:jc w:val="both"/>
        <w:rPr>
          <w:rFonts w:ascii="Times New Roman" w:hAnsi="Times New Roman" w:cs="Times New Roman"/>
          <w:sz w:val="28"/>
          <w:szCs w:val="28"/>
        </w:rPr>
      </w:pPr>
      <w:bookmarkStart w:id="3" w:name="_Toc98603396"/>
      <w:r w:rsidRPr="00E2779B">
        <w:rPr>
          <w:rFonts w:ascii="Times New Roman" w:hAnsi="Times New Roman" w:cs="Times New Roman"/>
          <w:sz w:val="28"/>
          <w:szCs w:val="28"/>
        </w:rPr>
        <w:t xml:space="preserve">повышение уровня получаемых знаний: психолог Б.Г. Ананьев установил, что зрительное восприятие происходит на трех уровнях: ощущение, восприятие и представление, в то время как через слуховую </w:t>
      </w:r>
      <w:r w:rsidRPr="00E2779B">
        <w:rPr>
          <w:rFonts w:ascii="Times New Roman" w:hAnsi="Times New Roman" w:cs="Times New Roman"/>
          <w:sz w:val="28"/>
          <w:szCs w:val="28"/>
        </w:rPr>
        <w:lastRenderedPageBreak/>
        <w:t>систему – то</w:t>
      </w:r>
      <w:r>
        <w:rPr>
          <w:rFonts w:ascii="Times New Roman" w:hAnsi="Times New Roman" w:cs="Times New Roman"/>
          <w:sz w:val="28"/>
          <w:szCs w:val="28"/>
        </w:rPr>
        <w:t>лько на уровне восприятия</w:t>
      </w:r>
      <w:r w:rsidRPr="00E2779B">
        <w:rPr>
          <w:rFonts w:ascii="Times New Roman" w:hAnsi="Times New Roman" w:cs="Times New Roman"/>
          <w:sz w:val="28"/>
          <w:szCs w:val="28"/>
        </w:rPr>
        <w:t>. Через каждые 5-10 секунд мозг «отключается», так как срабатывают его защитные свойства, и процесс слушания прерывается. Поэтому целесообразно повторять сложную информацию не менее 5 раз, широко задействуя различные средства наглядности.</w:t>
      </w:r>
      <w:bookmarkEnd w:id="3"/>
    </w:p>
    <w:p w:rsidR="00E2779B" w:rsidRPr="00E2779B" w:rsidRDefault="00E2779B" w:rsidP="00E2779B">
      <w:pPr>
        <w:pBdr>
          <w:top w:val="nil"/>
          <w:left w:val="nil"/>
          <w:bottom w:val="nil"/>
          <w:right w:val="nil"/>
          <w:between w:val="nil"/>
        </w:pBdr>
        <w:spacing w:after="0" w:line="360" w:lineRule="auto"/>
        <w:ind w:firstLine="709"/>
        <w:jc w:val="both"/>
        <w:rPr>
          <w:rFonts w:ascii="Times New Roman" w:hAnsi="Times New Roman"/>
          <w:sz w:val="28"/>
          <w:szCs w:val="28"/>
          <w:shd w:val="clear" w:color="auto" w:fill="FFFFFF"/>
        </w:rPr>
      </w:pPr>
      <w:bookmarkStart w:id="4" w:name="_Toc98603397"/>
      <w:r w:rsidRPr="00E2779B">
        <w:rPr>
          <w:rFonts w:ascii="Times New Roman" w:hAnsi="Times New Roman"/>
          <w:sz w:val="28"/>
          <w:szCs w:val="28"/>
          <w:shd w:val="clear" w:color="auto" w:fill="FFFFFF"/>
        </w:rPr>
        <w:t>В процессе визуального мышления каждое суждение представляет собой констатацию фактов, связей, существующих между предметами, явлениями. Правильность суждений можно проверить на основе деятельностного подхода, то есть на практике – это рисование, лепка, аппликация, диалог, беседа и т.д. Но не только практика является критерием истины. Правильность суждений может подтвердить ещё одна форма визуального мышления – умозаключение.</w:t>
      </w:r>
      <w:bookmarkEnd w:id="4"/>
    </w:p>
    <w:p w:rsidR="00E2779B" w:rsidRPr="00E2779B" w:rsidRDefault="00E2779B" w:rsidP="00E2779B">
      <w:pPr>
        <w:pBdr>
          <w:top w:val="nil"/>
          <w:left w:val="nil"/>
          <w:bottom w:val="nil"/>
          <w:right w:val="nil"/>
          <w:between w:val="nil"/>
        </w:pBdr>
        <w:spacing w:after="0" w:line="360" w:lineRule="auto"/>
        <w:ind w:firstLine="709"/>
        <w:jc w:val="both"/>
        <w:rPr>
          <w:rFonts w:ascii="Times New Roman" w:hAnsi="Times New Roman"/>
          <w:sz w:val="28"/>
          <w:szCs w:val="28"/>
          <w:shd w:val="clear" w:color="auto" w:fill="FFFFFF"/>
        </w:rPr>
      </w:pPr>
      <w:bookmarkStart w:id="5" w:name="_Toc98603398"/>
      <w:r w:rsidRPr="00E2779B">
        <w:rPr>
          <w:rFonts w:ascii="Times New Roman" w:hAnsi="Times New Roman"/>
          <w:sz w:val="28"/>
          <w:szCs w:val="28"/>
          <w:shd w:val="clear" w:color="auto" w:fill="FFFFFF"/>
        </w:rPr>
        <w:t>Визуальное мышление означает не просто использование первичных зрительных образов</w:t>
      </w:r>
      <w:r>
        <w:rPr>
          <w:rFonts w:ascii="Times New Roman" w:hAnsi="Times New Roman"/>
          <w:sz w:val="28"/>
          <w:szCs w:val="28"/>
          <w:shd w:val="clear" w:color="auto" w:fill="FFFFFF"/>
        </w:rPr>
        <w:t xml:space="preserve"> в качестве материала мышления</w:t>
      </w:r>
      <w:r w:rsidRPr="00E2779B">
        <w:rPr>
          <w:rFonts w:ascii="Times New Roman" w:hAnsi="Times New Roman"/>
          <w:sz w:val="28"/>
          <w:szCs w:val="28"/>
          <w:shd w:val="clear" w:color="auto" w:fill="FFFFFF"/>
        </w:rPr>
        <w:t>. Визуальный язык мышления использует линии, диаграммы, графики и массу других средств для того, чтобы проиллюстрировать те соотношения, которые было бы затруднительно описать обычным языком. Подобные зрительные образы легко меняются под влиянием динамических процессов и, кроме того, дают возможность показать одновременно прошедшие, настоящие и будущие результаты любого процесса.</w:t>
      </w:r>
      <w:bookmarkEnd w:id="5"/>
    </w:p>
    <w:p w:rsidR="009F6264" w:rsidRPr="00123965" w:rsidRDefault="009F6264" w:rsidP="009F6264">
      <w:pPr>
        <w:pBdr>
          <w:top w:val="nil"/>
          <w:left w:val="nil"/>
          <w:bottom w:val="nil"/>
          <w:right w:val="nil"/>
          <w:between w:val="nil"/>
        </w:pBdr>
        <w:spacing w:after="0" w:line="360" w:lineRule="auto"/>
        <w:ind w:firstLine="709"/>
        <w:jc w:val="both"/>
        <w:rPr>
          <w:rFonts w:ascii="Times New Roman" w:hAnsi="Times New Roman"/>
          <w:sz w:val="28"/>
          <w:szCs w:val="28"/>
        </w:rPr>
      </w:pPr>
      <w:bookmarkStart w:id="6" w:name="_Toc98603446"/>
      <w:r w:rsidRPr="00123965">
        <w:rPr>
          <w:rFonts w:ascii="Times New Roman" w:hAnsi="Times New Roman"/>
          <w:sz w:val="28"/>
          <w:szCs w:val="28"/>
        </w:rPr>
        <w:t>Использование инфографики в учебном процессе можно разделить на две категории:</w:t>
      </w:r>
      <w:bookmarkEnd w:id="6"/>
    </w:p>
    <w:p w:rsidR="009F6264" w:rsidRPr="00123965" w:rsidRDefault="009F6264" w:rsidP="009F6264">
      <w:pPr>
        <w:pStyle w:val="a3"/>
        <w:numPr>
          <w:ilvl w:val="0"/>
          <w:numId w:val="2"/>
        </w:numPr>
        <w:pBdr>
          <w:top w:val="nil"/>
          <w:left w:val="nil"/>
          <w:bottom w:val="nil"/>
          <w:right w:val="nil"/>
          <w:between w:val="nil"/>
        </w:pBdr>
        <w:tabs>
          <w:tab w:val="left" w:pos="993"/>
        </w:tabs>
        <w:spacing w:line="360" w:lineRule="auto"/>
        <w:ind w:left="0" w:firstLine="709"/>
        <w:contextualSpacing w:val="0"/>
        <w:jc w:val="both"/>
        <w:rPr>
          <w:rFonts w:ascii="Times New Roman" w:hAnsi="Times New Roman" w:cs="Times New Roman"/>
          <w:sz w:val="28"/>
          <w:szCs w:val="28"/>
        </w:rPr>
      </w:pPr>
      <w:bookmarkStart w:id="7" w:name="_Toc98603447"/>
      <w:r w:rsidRPr="00123965">
        <w:rPr>
          <w:rFonts w:ascii="Times New Roman" w:hAnsi="Times New Roman" w:cs="Times New Roman"/>
          <w:sz w:val="28"/>
          <w:szCs w:val="28"/>
        </w:rPr>
        <w:t>первая: создание наглядных материалов преподавателем для иллюстрации содержания предмета;</w:t>
      </w:r>
      <w:bookmarkEnd w:id="7"/>
    </w:p>
    <w:p w:rsidR="009F6264" w:rsidRPr="00123965" w:rsidRDefault="009F6264" w:rsidP="009F6264">
      <w:pPr>
        <w:pStyle w:val="a3"/>
        <w:numPr>
          <w:ilvl w:val="0"/>
          <w:numId w:val="2"/>
        </w:numPr>
        <w:pBdr>
          <w:top w:val="nil"/>
          <w:left w:val="nil"/>
          <w:bottom w:val="nil"/>
          <w:right w:val="nil"/>
          <w:between w:val="nil"/>
        </w:pBdr>
        <w:tabs>
          <w:tab w:val="left" w:pos="993"/>
        </w:tabs>
        <w:spacing w:line="360" w:lineRule="auto"/>
        <w:ind w:left="0" w:firstLine="709"/>
        <w:contextualSpacing w:val="0"/>
        <w:jc w:val="both"/>
        <w:rPr>
          <w:rFonts w:ascii="Times New Roman" w:hAnsi="Times New Roman" w:cs="Times New Roman"/>
          <w:sz w:val="28"/>
          <w:szCs w:val="28"/>
        </w:rPr>
      </w:pPr>
      <w:bookmarkStart w:id="8" w:name="_Toc98603448"/>
      <w:r w:rsidRPr="00123965">
        <w:rPr>
          <w:rFonts w:ascii="Times New Roman" w:hAnsi="Times New Roman" w:cs="Times New Roman"/>
          <w:sz w:val="28"/>
          <w:szCs w:val="28"/>
        </w:rPr>
        <w:t>вторая: создание инфографических материалов самими обучаемыми с целью систематизации получаемых знаний.</w:t>
      </w:r>
      <w:bookmarkEnd w:id="8"/>
    </w:p>
    <w:p w:rsidR="009F6264" w:rsidRPr="00123965" w:rsidRDefault="009F6264" w:rsidP="009F6264">
      <w:pPr>
        <w:pBdr>
          <w:top w:val="nil"/>
          <w:left w:val="nil"/>
          <w:bottom w:val="nil"/>
          <w:right w:val="nil"/>
          <w:between w:val="nil"/>
        </w:pBdr>
        <w:spacing w:after="0" w:line="360" w:lineRule="auto"/>
        <w:ind w:firstLine="709"/>
        <w:jc w:val="both"/>
        <w:rPr>
          <w:rFonts w:ascii="Times New Roman" w:hAnsi="Times New Roman"/>
          <w:sz w:val="28"/>
          <w:szCs w:val="28"/>
        </w:rPr>
      </w:pPr>
      <w:r w:rsidRPr="00123965">
        <w:rPr>
          <w:rFonts w:ascii="Times New Roman" w:hAnsi="Times New Roman"/>
          <w:sz w:val="28"/>
          <w:szCs w:val="28"/>
        </w:rPr>
        <w:t>анализируют информацию, происходит развитие их визуального мышления.</w:t>
      </w:r>
    </w:p>
    <w:p w:rsidR="009F6264" w:rsidRPr="00123965" w:rsidRDefault="009F6264" w:rsidP="009F6264">
      <w:pPr>
        <w:pBdr>
          <w:top w:val="nil"/>
          <w:left w:val="nil"/>
          <w:bottom w:val="nil"/>
          <w:right w:val="nil"/>
          <w:between w:val="nil"/>
        </w:pBdr>
        <w:spacing w:after="0" w:line="360" w:lineRule="auto"/>
        <w:ind w:firstLine="709"/>
        <w:jc w:val="both"/>
        <w:rPr>
          <w:rFonts w:ascii="Times New Roman" w:hAnsi="Times New Roman"/>
          <w:sz w:val="28"/>
          <w:szCs w:val="28"/>
        </w:rPr>
      </w:pPr>
      <w:bookmarkStart w:id="9" w:name="_Toc98603451"/>
      <w:r w:rsidRPr="00123965">
        <w:rPr>
          <w:rFonts w:ascii="Times New Roman" w:hAnsi="Times New Roman"/>
          <w:sz w:val="28"/>
          <w:szCs w:val="28"/>
        </w:rPr>
        <w:t xml:space="preserve">При подготовке инфографики развиваются умения критического анализа содержания информации (контент-анализ). Все это повышает </w:t>
      </w:r>
      <w:r w:rsidRPr="00123965">
        <w:rPr>
          <w:rFonts w:ascii="Times New Roman" w:hAnsi="Times New Roman"/>
          <w:sz w:val="28"/>
          <w:szCs w:val="28"/>
        </w:rPr>
        <w:lastRenderedPageBreak/>
        <w:t>уровень умений, связанных с профессиональн</w:t>
      </w:r>
      <w:r>
        <w:rPr>
          <w:rFonts w:ascii="Times New Roman" w:hAnsi="Times New Roman"/>
          <w:sz w:val="28"/>
          <w:szCs w:val="28"/>
        </w:rPr>
        <w:t>ой коммуникацией в любой сфере</w:t>
      </w:r>
      <w:r w:rsidRPr="00123965">
        <w:rPr>
          <w:rFonts w:ascii="Times New Roman" w:hAnsi="Times New Roman"/>
          <w:sz w:val="28"/>
          <w:szCs w:val="28"/>
        </w:rPr>
        <w:t>.</w:t>
      </w:r>
      <w:bookmarkEnd w:id="9"/>
    </w:p>
    <w:p w:rsidR="009F6264" w:rsidRPr="00123965" w:rsidRDefault="009F6264" w:rsidP="009F6264">
      <w:pPr>
        <w:pBdr>
          <w:top w:val="nil"/>
          <w:left w:val="nil"/>
          <w:bottom w:val="nil"/>
          <w:right w:val="nil"/>
          <w:between w:val="nil"/>
        </w:pBdr>
        <w:spacing w:after="0" w:line="360" w:lineRule="auto"/>
        <w:ind w:firstLine="709"/>
        <w:jc w:val="both"/>
        <w:rPr>
          <w:rFonts w:ascii="Times New Roman" w:hAnsi="Times New Roman"/>
          <w:sz w:val="28"/>
          <w:szCs w:val="28"/>
        </w:rPr>
      </w:pPr>
      <w:bookmarkStart w:id="10" w:name="_Toc98603452"/>
      <w:r w:rsidRPr="00123965">
        <w:rPr>
          <w:rFonts w:ascii="Times New Roman" w:hAnsi="Times New Roman"/>
          <w:sz w:val="28"/>
          <w:szCs w:val="28"/>
        </w:rPr>
        <w:t>Работа на учебных занятиях с использованием инфографики может проходить следующим образом: сначала преподаватель знакомит учащихся с понятием и назначением инфографики, ее возможностями и элементами. Затем формулируется тема данного занятия и в группе происходит обсуждение, каким образом изучаемый материал может быть систематизирован и проиллюстрирован средствами инфографики. Далее учащиеся делятся на малые группы и в каждой группе происходит исследование информации по теме занятия для создания собственной инфографики. Выбирается технология для ее реализации, оценивается эффективность использования тех или иных инструментов и элементов. Далее происходит представление работ каждой группы и совместная оценка проектов, обсуждение. На основании собранной и визуализированной информации делаются выводы по изученной теме.</w:t>
      </w:r>
      <w:bookmarkEnd w:id="10"/>
    </w:p>
    <w:p w:rsidR="009F6264" w:rsidRPr="00123965" w:rsidRDefault="009F6264" w:rsidP="009F6264">
      <w:pPr>
        <w:spacing w:after="0" w:line="360" w:lineRule="auto"/>
        <w:ind w:firstLine="720"/>
        <w:jc w:val="both"/>
        <w:rPr>
          <w:rFonts w:ascii="Times New Roman" w:eastAsia="Times New Roman" w:hAnsi="Times New Roman"/>
          <w:sz w:val="28"/>
          <w:szCs w:val="28"/>
        </w:rPr>
      </w:pPr>
      <w:bookmarkStart w:id="11" w:name="_Toc98603453"/>
      <w:r w:rsidRPr="00123965">
        <w:rPr>
          <w:rFonts w:ascii="Times New Roman" w:eastAsia="Times New Roman" w:hAnsi="Times New Roman"/>
          <w:sz w:val="28"/>
          <w:szCs w:val="28"/>
        </w:rPr>
        <w:t>Таким образом, подводя итог теоретического исследования, мы пришли к выводу, что процесс работы с инфографикой:</w:t>
      </w:r>
      <w:bookmarkEnd w:id="11"/>
    </w:p>
    <w:p w:rsidR="009F6264" w:rsidRPr="00123965" w:rsidRDefault="009F6264" w:rsidP="009F6264">
      <w:pPr>
        <w:pStyle w:val="a3"/>
        <w:numPr>
          <w:ilvl w:val="0"/>
          <w:numId w:val="3"/>
        </w:numPr>
        <w:tabs>
          <w:tab w:val="left" w:pos="993"/>
        </w:tabs>
        <w:spacing w:line="360" w:lineRule="auto"/>
        <w:ind w:left="0" w:firstLine="709"/>
        <w:contextualSpacing w:val="0"/>
        <w:jc w:val="both"/>
        <w:rPr>
          <w:rFonts w:ascii="Times New Roman" w:eastAsia="Times New Roman" w:hAnsi="Times New Roman" w:cs="Times New Roman"/>
          <w:sz w:val="28"/>
          <w:szCs w:val="28"/>
        </w:rPr>
      </w:pPr>
      <w:r w:rsidRPr="00123965">
        <w:rPr>
          <w:rFonts w:ascii="Times New Roman" w:eastAsia="Times New Roman" w:hAnsi="Times New Roman" w:cs="Times New Roman"/>
          <w:sz w:val="28"/>
          <w:szCs w:val="28"/>
        </w:rPr>
        <w:t>задействует все уровни мышления и особенно такие, как анализ, синтез, оценка. И тогда инфографика выступает уже не просто как инструмент индивидуализации обучения, а как многофункциональный инструмент, область применения которого в образовании может быть довольно широка. Визуальные технологии обладают важным развивающим потенциалом, который заключается, прежде всего, в развитии визуального мышления учащегося;</w:t>
      </w:r>
    </w:p>
    <w:p w:rsidR="009F6264" w:rsidRPr="00123965" w:rsidRDefault="009F6264" w:rsidP="009F6264">
      <w:pPr>
        <w:pStyle w:val="a3"/>
        <w:numPr>
          <w:ilvl w:val="0"/>
          <w:numId w:val="3"/>
        </w:numPr>
        <w:tabs>
          <w:tab w:val="left" w:pos="993"/>
        </w:tabs>
        <w:spacing w:line="360" w:lineRule="auto"/>
        <w:ind w:left="0" w:firstLine="709"/>
        <w:contextualSpacing w:val="0"/>
        <w:jc w:val="both"/>
        <w:rPr>
          <w:rFonts w:ascii="Times New Roman" w:eastAsia="Times New Roman" w:hAnsi="Times New Roman" w:cs="Times New Roman"/>
          <w:sz w:val="28"/>
          <w:szCs w:val="28"/>
        </w:rPr>
      </w:pPr>
      <w:r w:rsidRPr="00123965">
        <w:rPr>
          <w:rFonts w:ascii="Times New Roman" w:eastAsia="Times New Roman" w:hAnsi="Times New Roman" w:cs="Times New Roman"/>
          <w:sz w:val="28"/>
          <w:szCs w:val="28"/>
        </w:rPr>
        <w:t>формирует необходимые навыки работы с учебным материалом, развивает умения устанавливать причинно-следственные связи и закономерности, строить умозаключения и принимать решения на основе самостоятельно полученной информации;</w:t>
      </w:r>
    </w:p>
    <w:p w:rsidR="009F6264" w:rsidRPr="00123965" w:rsidRDefault="009F6264" w:rsidP="009F6264">
      <w:pPr>
        <w:pStyle w:val="a3"/>
        <w:numPr>
          <w:ilvl w:val="0"/>
          <w:numId w:val="3"/>
        </w:numPr>
        <w:tabs>
          <w:tab w:val="left" w:pos="993"/>
        </w:tabs>
        <w:spacing w:line="360" w:lineRule="auto"/>
        <w:ind w:left="0" w:firstLine="709"/>
        <w:contextualSpacing w:val="0"/>
        <w:jc w:val="both"/>
        <w:rPr>
          <w:rFonts w:ascii="Times New Roman" w:eastAsia="Times New Roman" w:hAnsi="Times New Roman" w:cs="Times New Roman"/>
          <w:sz w:val="28"/>
          <w:szCs w:val="28"/>
        </w:rPr>
      </w:pPr>
      <w:bookmarkStart w:id="12" w:name="_Toc98603454"/>
      <w:r w:rsidRPr="00123965">
        <w:rPr>
          <w:rFonts w:ascii="Times New Roman" w:eastAsia="Times New Roman" w:hAnsi="Times New Roman" w:cs="Times New Roman"/>
          <w:sz w:val="28"/>
          <w:szCs w:val="28"/>
        </w:rPr>
        <w:lastRenderedPageBreak/>
        <w:t>может использоваться на лабораторных, лекционных и практических занятиях, для организации эффективной поисковой деятельности и создания проблемных ситуаций</w:t>
      </w:r>
      <w:bookmarkEnd w:id="12"/>
      <w:r w:rsidRPr="00123965">
        <w:rPr>
          <w:rFonts w:ascii="Times New Roman" w:eastAsia="Times New Roman" w:hAnsi="Times New Roman" w:cs="Times New Roman"/>
          <w:sz w:val="28"/>
          <w:szCs w:val="28"/>
        </w:rPr>
        <w:t>;</w:t>
      </w:r>
    </w:p>
    <w:p w:rsidR="009F6264" w:rsidRPr="00123965" w:rsidRDefault="009F6264" w:rsidP="009F6264">
      <w:pPr>
        <w:pStyle w:val="a3"/>
        <w:numPr>
          <w:ilvl w:val="0"/>
          <w:numId w:val="3"/>
        </w:numPr>
        <w:tabs>
          <w:tab w:val="left" w:pos="993"/>
        </w:tabs>
        <w:spacing w:line="360" w:lineRule="auto"/>
        <w:ind w:left="0" w:firstLine="709"/>
        <w:contextualSpacing w:val="0"/>
        <w:jc w:val="both"/>
        <w:rPr>
          <w:rFonts w:ascii="Times New Roman" w:eastAsia="Times New Roman" w:hAnsi="Times New Roman" w:cs="Times New Roman"/>
          <w:sz w:val="28"/>
          <w:szCs w:val="28"/>
        </w:rPr>
      </w:pPr>
      <w:bookmarkStart w:id="13" w:name="_Toc98603455"/>
      <w:r w:rsidRPr="00123965">
        <w:rPr>
          <w:rFonts w:ascii="Times New Roman" w:eastAsia="Times New Roman" w:hAnsi="Times New Roman" w:cs="Times New Roman"/>
          <w:sz w:val="28"/>
          <w:szCs w:val="28"/>
        </w:rPr>
        <w:t>облегчает понимание сложного материала, взаимосвязей, которые необходимо установить и показать</w:t>
      </w:r>
      <w:bookmarkEnd w:id="13"/>
      <w:r w:rsidRPr="00123965">
        <w:rPr>
          <w:rFonts w:ascii="Times New Roman" w:eastAsia="Times New Roman" w:hAnsi="Times New Roman" w:cs="Times New Roman"/>
          <w:sz w:val="28"/>
          <w:szCs w:val="28"/>
        </w:rPr>
        <w:t>;</w:t>
      </w:r>
    </w:p>
    <w:p w:rsidR="009F6264" w:rsidRPr="00123965" w:rsidRDefault="009F6264" w:rsidP="009F6264">
      <w:pPr>
        <w:pStyle w:val="a3"/>
        <w:numPr>
          <w:ilvl w:val="0"/>
          <w:numId w:val="3"/>
        </w:numPr>
        <w:tabs>
          <w:tab w:val="left" w:pos="993"/>
        </w:tabs>
        <w:spacing w:line="360" w:lineRule="auto"/>
        <w:ind w:left="0" w:firstLine="709"/>
        <w:contextualSpacing w:val="0"/>
        <w:jc w:val="both"/>
        <w:rPr>
          <w:rFonts w:ascii="Times New Roman" w:eastAsia="Times New Roman" w:hAnsi="Times New Roman" w:cs="Times New Roman"/>
          <w:sz w:val="28"/>
          <w:szCs w:val="28"/>
        </w:rPr>
      </w:pPr>
      <w:bookmarkStart w:id="14" w:name="_Toc98603456"/>
      <w:r w:rsidRPr="00123965">
        <w:rPr>
          <w:rFonts w:ascii="Times New Roman" w:eastAsia="Times New Roman" w:hAnsi="Times New Roman" w:cs="Times New Roman"/>
          <w:sz w:val="28"/>
          <w:szCs w:val="28"/>
        </w:rPr>
        <w:t>учит формулировать выводы, исходя из анализа представленной информации</w:t>
      </w:r>
      <w:bookmarkEnd w:id="14"/>
      <w:r w:rsidRPr="00123965">
        <w:rPr>
          <w:rFonts w:ascii="Times New Roman" w:eastAsia="Times New Roman" w:hAnsi="Times New Roman" w:cs="Times New Roman"/>
          <w:sz w:val="28"/>
          <w:szCs w:val="28"/>
        </w:rPr>
        <w:t>;</w:t>
      </w:r>
    </w:p>
    <w:p w:rsidR="009F6264" w:rsidRPr="00123965" w:rsidRDefault="009F6264" w:rsidP="009F6264">
      <w:pPr>
        <w:pStyle w:val="a3"/>
        <w:numPr>
          <w:ilvl w:val="0"/>
          <w:numId w:val="3"/>
        </w:numPr>
        <w:tabs>
          <w:tab w:val="left" w:pos="993"/>
        </w:tabs>
        <w:spacing w:line="360" w:lineRule="auto"/>
        <w:ind w:left="0" w:firstLine="709"/>
        <w:contextualSpacing w:val="0"/>
        <w:jc w:val="both"/>
        <w:rPr>
          <w:rFonts w:ascii="Times New Roman" w:eastAsia="Times New Roman" w:hAnsi="Times New Roman" w:cs="Times New Roman"/>
          <w:sz w:val="28"/>
          <w:szCs w:val="28"/>
        </w:rPr>
      </w:pPr>
      <w:bookmarkStart w:id="15" w:name="_Toc98603457"/>
      <w:r w:rsidRPr="00123965">
        <w:rPr>
          <w:rFonts w:ascii="Times New Roman" w:eastAsia="Times New Roman" w:hAnsi="Times New Roman" w:cs="Times New Roman"/>
          <w:sz w:val="28"/>
          <w:szCs w:val="28"/>
        </w:rPr>
        <w:t>может стать эффективным средством повышения качества образования, доступности поиска информации и работы с ней, возможностью создания проектов и индивидуальных маршрутов.</w:t>
      </w:r>
      <w:bookmarkEnd w:id="15"/>
    </w:p>
    <w:p w:rsidR="009F6264" w:rsidRPr="00123965" w:rsidRDefault="009F6264" w:rsidP="009F6264"/>
    <w:p w:rsidR="009F6264" w:rsidRPr="00123965" w:rsidRDefault="009F6264" w:rsidP="009F6264"/>
    <w:p w:rsidR="009F6264" w:rsidRPr="00123965" w:rsidRDefault="009F6264" w:rsidP="009F6264"/>
    <w:p w:rsidR="00E2779B" w:rsidRDefault="00E2779B" w:rsidP="00E2779B">
      <w:pPr>
        <w:ind w:firstLine="709"/>
        <w:jc w:val="both"/>
      </w:pPr>
    </w:p>
    <w:sectPr w:rsidR="00E2779B" w:rsidSect="003022A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AE007D"/>
    <w:multiLevelType w:val="hybridMultilevel"/>
    <w:tmpl w:val="7ABAC470"/>
    <w:lvl w:ilvl="0" w:tplc="A45E5A2E">
      <w:start w:val="1"/>
      <w:numFmt w:val="decimal"/>
      <w:lvlText w:val="%1)"/>
      <w:lvlJc w:val="left"/>
      <w:pPr>
        <w:ind w:left="1440" w:hanging="360"/>
      </w:pPr>
      <w:rPr>
        <w:rFonts w:ascii="Times New Roman" w:hAnsi="Times New Roman" w:cs="Times New Roman" w:hint="default"/>
        <w:sz w:val="28"/>
        <w:szCs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4B552E0C"/>
    <w:multiLevelType w:val="hybridMultilevel"/>
    <w:tmpl w:val="275EB846"/>
    <w:lvl w:ilvl="0" w:tplc="886620A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66BB5D8C"/>
    <w:multiLevelType w:val="hybridMultilevel"/>
    <w:tmpl w:val="764E050C"/>
    <w:lvl w:ilvl="0" w:tplc="886620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2779B"/>
    <w:rsid w:val="002F4826"/>
    <w:rsid w:val="003022A3"/>
    <w:rsid w:val="009F6264"/>
    <w:rsid w:val="00D65F60"/>
    <w:rsid w:val="00E277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79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779B"/>
    <w:pPr>
      <w:spacing w:after="0" w:line="240" w:lineRule="auto"/>
      <w:ind w:left="720"/>
      <w:contextualSpacing/>
    </w:pPr>
    <w:rPr>
      <w:rFonts w:cs="Calibri"/>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817</Words>
  <Characters>4658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2025-12-31T06:32:00Z</dcterms:created>
  <dcterms:modified xsi:type="dcterms:W3CDTF">2025-12-31T06:45:00Z</dcterms:modified>
</cp:coreProperties>
</file>