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3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Инновации в начальном образовании и их влияние на процесс обучения</w:t>
      </w:r>
      <w:bookmarkEnd w:id="0"/>
    </w:p>
    <w:p w14:paraId="36736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Введение</w:t>
      </w:r>
    </w:p>
    <w:p w14:paraId="45D34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Современные тенденции в начальной школе направлены на формирование всесторонне развитого, адаптивного и творчески мыслящего человека. Инновационные технологии и методики в начальном образовании открывают новые горизонты, делая процесс обучения увлекательным, доступным и продуктивным. Для младших школьников особенно важно создать комфортные условия, стимулирующие интерес к учебе, раскрытие индивидуальных возможностей каждого ребенка и подготовку к успешному дальнейшему образованию.</w:t>
      </w:r>
    </w:p>
    <w:p w14:paraId="4AE875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Основные направления инноваций в начальном образовании</w:t>
      </w:r>
    </w:p>
    <w:p w14:paraId="525250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Цифровизация образовательного пространства</w:t>
      </w:r>
    </w:p>
    <w:p w14:paraId="0D8BB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Переход к цифровым технологиям в начальной школе стал одним из ключевых направлений модернизации системы образования. Использование цифровых инструментов и онлайн-ресурсов облегчает доступ к учебным материалам, расширяя границы традиционного школьного обучения.</w:t>
      </w:r>
    </w:p>
    <w:p w14:paraId="26509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25A5D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Электронные учебники и интерактивные пособия, позволяющие визуализировать сложные понятия.</w:t>
      </w:r>
    </w:p>
    <w:p w14:paraId="484B7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Платформы типа «Российская электронная школа», «Учи.ру», «Яндекс.Учебник», которые предлагают разнообразные упражнения, тесты и тренажёры.</w:t>
      </w:r>
    </w:p>
    <w:p w14:paraId="52C07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Интерактивные доски и планшеты, создающие дополнительные возможности для наглядного представления учебного материала.</w:t>
      </w:r>
    </w:p>
    <w:p w14:paraId="00F237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7DD1E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Дети легче воспринимают информацию, повышается мотивация к учёбе, формируется цифровое мышление и готовность к жизни в современном информационном обществе.</w:t>
      </w:r>
    </w:p>
    <w:p w14:paraId="6C5D93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Индивидуализация обучения</w:t>
      </w:r>
    </w:p>
    <w:p w14:paraId="237F5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Одним из важнейших направлений стало создание персонализированных учебных маршрутов, учитывающих индивидуальные особенности и потребности каждого ребёнка. Использование современных методик диагностики и мониторинга позволяет учителям эффективно планировать занятия, учитывая способности и интересы детей.</w:t>
      </w:r>
    </w:p>
    <w:p w14:paraId="1388C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049BB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Дифференцированное обучение, когда дети работают в группах с разным уровнем сложности заданий.</w:t>
      </w:r>
    </w:p>
    <w:p w14:paraId="43DA0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Индивидуальные образовательные маршруты, разработанные с учетом особенностей каждого ученика.</w:t>
      </w:r>
    </w:p>
    <w:p w14:paraId="350E9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Адаптивные программы, автоматически подбирающие задания, соответствующие уровню подготовки конкретного ребёнка.</w:t>
      </w:r>
    </w:p>
    <w:p w14:paraId="49C09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41B2A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направление способствует развитию индивидуального подхода, повышению эффективности обучения и снижению уровня стресса у детей, поскольку они работают в комфортном для себя темпе.</w:t>
      </w:r>
    </w:p>
    <w:p w14:paraId="29FC22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Проектная и исследовательская деятельность</w:t>
      </w:r>
    </w:p>
    <w:p w14:paraId="7B7CC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Развитие проектной и исследовательской деятельности способствует формированию у младших школьников навыков самостоятельного поиска информации, анализа и критического мышления. Проектная форма организации занятий позволяет интегрировать знания из различных областей, развивать межпредметные связи и формировать комплексные навыки.</w:t>
      </w:r>
    </w:p>
    <w:p w14:paraId="57164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1569E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Проекты по темам «Моя семья», «Город будущего», «Экология моего двора».</w:t>
      </w:r>
    </w:p>
    <w:p w14:paraId="3E625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Исследования природных объектов, растений, животных, культурных традиций региона.</w:t>
      </w:r>
    </w:p>
    <w:p w14:paraId="7193E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Создание собственных мини-книг, альбомов, рисунков, отражающих полученные знания.</w:t>
      </w:r>
    </w:p>
    <w:p w14:paraId="03AEF5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2073D4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Ребёнок учится самостоятельно мыслить, анализировать информацию, делать выводы, проявлять творческий подход и выражать собственные идеи.</w:t>
      </w:r>
    </w:p>
    <w:p w14:paraId="4F199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 Игровая педагогика и геймификация</w:t>
      </w:r>
    </w:p>
    <w:p w14:paraId="34A21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Использование игровых форматов и игровых технологий в начальной школе способствует созданию комфортной образовательной среды, снижающей стресс и тревогу у детей. Игра помогает сделать обучение привлекательным, эмоционально насыщенным и мотивирующим процессом.</w:t>
      </w:r>
    </w:p>
    <w:p w14:paraId="458D4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1FE3AC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Настольные дидактические игры («Умняшка», «Лото», «Лабиринт»).</w:t>
      </w:r>
    </w:p>
    <w:p w14:paraId="0D370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Игровые квесты и путешествия, направленные на закрепление знаний.</w:t>
      </w:r>
    </w:p>
    <w:p w14:paraId="7EBCA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Включение игровых элементов в традиционные учебные задания (система поощрений, рейтинги, бонусы).</w:t>
      </w:r>
    </w:p>
    <w:p w14:paraId="782B4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3106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Игровой подход повышает мотивацию, снимает напряжение, развивает социальные навыки общения и сотрудничества, формирует положительное отношение к процессу обучения.</w:t>
      </w:r>
    </w:p>
    <w:p w14:paraId="44D75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5. Формирование метакомпетенций и жизненных навыков</w:t>
      </w:r>
    </w:p>
    <w:p w14:paraId="413CD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Важное место занимают инициативы, направленные на развитие у младших школьников универсальных компетентностей, необходимых для успешного функционирования в современном мире. Это включает развитие навыков коммуникации, сотрудничества, критического мышления, творческого подхода, ответственности и саморегуляции.</w:t>
      </w:r>
    </w:p>
    <w:p w14:paraId="4E644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Примеры:</w:t>
      </w:r>
    </w:p>
    <w:p w14:paraId="59A2C7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Совместные проекты и групповые задания, требующие распределения ролей и коллективного обсуждения.</w:t>
      </w:r>
    </w:p>
    <w:p w14:paraId="29FB0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Тренинговые занятия по развитию эмоционального интеллекта и навыков эффективного общения.</w:t>
      </w:r>
    </w:p>
    <w:p w14:paraId="134AF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Практические занятия, направленные на формирование личной ответственности и дисциплины.</w:t>
      </w:r>
    </w:p>
    <w:p w14:paraId="31F39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Влияние:</w:t>
      </w:r>
    </w:p>
    <w:p w14:paraId="478D1B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Эти компетенции формируют основу для дальнейшего успешного обучения и социальной адаптации, делают детей готовыми к жизни в условиях быстрых изменений и неопределенности.</w:t>
      </w:r>
    </w:p>
    <w:p w14:paraId="345C0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Внедрение инноваций в начальную школу оказывает значительное положительное воздействие на весь процесс обучения и воспитания младших школьников:</w:t>
      </w:r>
    </w:p>
    <w:p w14:paraId="34467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-п</w:t>
      </w:r>
      <w:r>
        <w:rPr>
          <w:rFonts w:hint="default" w:ascii="Times New Roman" w:hAnsi="Times New Roman" w:cs="Times New Roman"/>
          <w:sz w:val="24"/>
          <w:szCs w:val="24"/>
        </w:rPr>
        <w:t>овышается мотивация и интерес к учебе. Дети видят смысл и ценность получаемых знаний, чувствуют себя активными участниками образовательного процесса.</w:t>
      </w:r>
    </w:p>
    <w:p w14:paraId="45103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-р</w:t>
      </w:r>
      <w:r>
        <w:rPr>
          <w:rFonts w:hint="default" w:ascii="Times New Roman" w:hAnsi="Times New Roman" w:cs="Times New Roman"/>
          <w:sz w:val="24"/>
          <w:szCs w:val="24"/>
        </w:rPr>
        <w:t>азвиваются ключевые жизненные навыки и компетенции. Ребёнок приобретает способность принимать решения, сотрудничать, управлять своими эмоциями и поведением.</w:t>
      </w:r>
    </w:p>
    <w:p w14:paraId="34BC8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-ф</w:t>
      </w:r>
      <w:r>
        <w:rPr>
          <w:rFonts w:hint="default" w:ascii="Times New Roman" w:hAnsi="Times New Roman" w:cs="Times New Roman"/>
          <w:sz w:val="24"/>
          <w:szCs w:val="24"/>
        </w:rPr>
        <w:t>ормируется позитивное отношение к школе и учёбе. Обучение становится менее напряжённым и более радостным процессом.</w:t>
      </w:r>
    </w:p>
    <w:p w14:paraId="4888B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-у</w:t>
      </w:r>
      <w:r>
        <w:rPr>
          <w:rFonts w:hint="default" w:ascii="Times New Roman" w:hAnsi="Times New Roman" w:cs="Times New Roman"/>
          <w:sz w:val="24"/>
          <w:szCs w:val="24"/>
        </w:rPr>
        <w:t>лучшаются показатели успеваемости и качества образования. Эффективное использование цифровых технологий, дифференцированный подход и игровые методы обеспечивают лучшее усвоение материала.</w:t>
      </w:r>
    </w:p>
    <w:p w14:paraId="318A8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-у</w:t>
      </w:r>
      <w:r>
        <w:rPr>
          <w:rFonts w:hint="default" w:ascii="Times New Roman" w:hAnsi="Times New Roman" w:cs="Times New Roman"/>
          <w:sz w:val="24"/>
          <w:szCs w:val="24"/>
        </w:rPr>
        <w:t>крепляется сотрудничество школы и семьи. Родители становятся активными участниками образовательного процесса, поддерживая детей в выполнении домашних заданий и проектах.</w:t>
      </w:r>
    </w:p>
    <w:p w14:paraId="7093A8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инновации в начальном образовании создают благоприятные условия для гармоничного развития личности ребёнка, обеспечивая успешный старт в дальнейшем обучении и жизни.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214F"/>
    <w:rsid w:val="30BE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2026-01-14T20:38:00Z</dcterms:created>
  <dc:creator>Екатерина Колес�</dc:creator>
  <cp:lastModifiedBy>Екатерина Колес�</cp:lastModifiedBy>
  <dcterms:modified xsi:type="dcterms:W3CDTF">2026-01-14T20:44:08Z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3D2CE0670D3A4A399E3226098CC1B5A7_11</vt:lpwstr>
  </property>
</Properties>
</file>