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E6" w:rsidRDefault="000D1BE6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0D1BE6" w:rsidRDefault="003063BC" w:rsidP="0014499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063BC">
        <w:rPr>
          <w:sz w:val="28"/>
          <w:szCs w:val="28"/>
        </w:rPr>
        <w:t xml:space="preserve"> </w:t>
      </w:r>
      <w:r w:rsidR="0050026D">
        <w:rPr>
          <w:sz w:val="28"/>
          <w:szCs w:val="28"/>
        </w:rPr>
        <w:t>«Оригами как инструмент развития эмоциональной устойчивости у старших дошкольников</w:t>
      </w:r>
      <w:r w:rsidR="00A646D3">
        <w:rPr>
          <w:sz w:val="28"/>
          <w:szCs w:val="28"/>
        </w:rPr>
        <w:t>»</w:t>
      </w:r>
    </w:p>
    <w:p w:rsidR="0050026D" w:rsidRPr="0050026D" w:rsidRDefault="0050026D" w:rsidP="0050026D">
      <w:pPr>
        <w:pStyle w:val="a3"/>
        <w:ind w:left="-567"/>
        <w:jc w:val="both"/>
      </w:pPr>
      <w:r w:rsidRPr="0050026D">
        <w:t>Современный мир предъявляет высокие требования к личности ребенка, делая акцент на его способности к творческому мышлению, адаптивности и эмоциональной зрелости. Педагоги дополнительного образования играют ключевую роль в создании условий для полноценного развития дошкольников, раскрывая их потенциал и формируя необходимые жизненные навыки. Одним из наиболее эффективных и доступных методов, способствующих достижению этих целей, является продуктивная деятельность, в частности, искусство оригами. Эта древняя японская техника складывания бумаги не только развивает мелкую моторику и пространственное мышление, но и оказывает значительное влияние на формирование творческих способностей и эмоциональной устойчивости у старших дошкольников.</w:t>
      </w:r>
    </w:p>
    <w:p w:rsidR="0050026D" w:rsidRPr="0050026D" w:rsidRDefault="0050026D" w:rsidP="0050026D">
      <w:pPr>
        <w:pStyle w:val="a3"/>
        <w:spacing w:before="0" w:beforeAutospacing="0" w:after="0" w:afterAutospacing="0"/>
        <w:ind w:left="-567"/>
        <w:jc w:val="both"/>
      </w:pPr>
      <w:r w:rsidRPr="0050026D">
        <w:rPr>
          <w:rStyle w:val="a4"/>
        </w:rPr>
        <w:t>Оригами: больше, чем просто складывание бумаги</w:t>
      </w:r>
    </w:p>
    <w:p w:rsidR="0050026D" w:rsidRDefault="0050026D" w:rsidP="0050026D">
      <w:pPr>
        <w:pStyle w:val="a3"/>
        <w:spacing w:before="0" w:beforeAutospacing="0" w:after="0" w:afterAutospacing="0"/>
        <w:ind w:left="-567"/>
        <w:jc w:val="both"/>
      </w:pPr>
      <w:r w:rsidRPr="0050026D">
        <w:t>Оригами – это не просто ме</w:t>
      </w:r>
      <w:r>
        <w:t>ханическое следование по инструкции, э</w:t>
      </w:r>
      <w:r w:rsidRPr="0050026D">
        <w:t xml:space="preserve">то процесс, требующий от ребенка концентрации внимания, усидчивости, умения анализировать и планировать свои действия. Каждый этап складывания – это маленькое открытие, шаг к созданию чего-то нового и уникального. </w:t>
      </w:r>
    </w:p>
    <w:p w:rsidR="0050026D" w:rsidRPr="0050026D" w:rsidRDefault="0050026D" w:rsidP="0050026D">
      <w:pPr>
        <w:pStyle w:val="a3"/>
        <w:spacing w:before="0" w:beforeAutospacing="0" w:after="0" w:afterAutospacing="0"/>
        <w:ind w:left="-567"/>
        <w:jc w:val="both"/>
      </w:pPr>
      <w:r w:rsidRPr="0050026D">
        <w:t>В процессе работы с бумагой ребенок учится:</w:t>
      </w:r>
    </w:p>
    <w:p w:rsidR="0050026D" w:rsidRDefault="0050026D" w:rsidP="0050026D">
      <w:pPr>
        <w:pStyle w:val="a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Воспринимать и интерпретировать информацию:</w:t>
      </w:r>
      <w:r w:rsidRPr="0050026D">
        <w:rPr>
          <w:rFonts w:ascii="Times New Roman" w:hAnsi="Times New Roman" w:cs="Times New Roman"/>
          <w:sz w:val="24"/>
          <w:szCs w:val="24"/>
        </w:rPr>
        <w:t xml:space="preserve"> Следовать схеме, понимать условные обозначения, представлять конечный результат.</w:t>
      </w:r>
    </w:p>
    <w:p w:rsidR="0050026D" w:rsidRDefault="0050026D" w:rsidP="0050026D">
      <w:pPr>
        <w:pStyle w:val="a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Развивать пространственное мышление:</w:t>
      </w:r>
      <w:r w:rsidRPr="005002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Ориентироваться в плоскости, понимать понятия "верх", "низ", "перед", "зад", "сгиб", "угол".</w:t>
      </w:r>
      <w:proofErr w:type="gramEnd"/>
    </w:p>
    <w:p w:rsidR="0050026D" w:rsidRDefault="0050026D" w:rsidP="0050026D">
      <w:pPr>
        <w:pStyle w:val="a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Формировать мелкую моторику и координацию движений:</w:t>
      </w:r>
      <w:r w:rsidRPr="0050026D">
        <w:rPr>
          <w:rFonts w:ascii="Times New Roman" w:hAnsi="Times New Roman" w:cs="Times New Roman"/>
          <w:sz w:val="24"/>
          <w:szCs w:val="24"/>
        </w:rPr>
        <w:t xml:space="preserve"> Точность сгибов, аккуратность линий – все это требует развитой мелкой моторики, которая, в свою очередь, тесно связана с речевым развитием и когнитивными функциями.</w:t>
      </w:r>
    </w:p>
    <w:p w:rsidR="0050026D" w:rsidRPr="0050026D" w:rsidRDefault="0050026D" w:rsidP="0050026D">
      <w:pPr>
        <w:pStyle w:val="aa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Развивать творческое воображение:</w:t>
      </w:r>
      <w:r w:rsidRPr="0050026D">
        <w:rPr>
          <w:rFonts w:ascii="Times New Roman" w:hAnsi="Times New Roman" w:cs="Times New Roman"/>
          <w:sz w:val="24"/>
          <w:szCs w:val="24"/>
        </w:rPr>
        <w:t xml:space="preserve"> Даже следуя заданной схеме, ребенок может экспериментировать с цветом, размером бумаги, добавлять детали, придавая своему творению индивидуальность.</w:t>
      </w:r>
    </w:p>
    <w:p w:rsidR="0050026D" w:rsidRPr="0050026D" w:rsidRDefault="0050026D" w:rsidP="0050026D">
      <w:pPr>
        <w:pStyle w:val="a3"/>
        <w:spacing w:before="0" w:beforeAutospacing="0" w:after="0" w:afterAutospacing="0"/>
        <w:ind w:left="-567"/>
        <w:jc w:val="both"/>
      </w:pPr>
      <w:r w:rsidRPr="0050026D">
        <w:rPr>
          <w:rStyle w:val="a4"/>
        </w:rPr>
        <w:t>Оригами и развитие эмоциональной устойчивости</w:t>
      </w:r>
    </w:p>
    <w:p w:rsidR="0050026D" w:rsidRDefault="0050026D" w:rsidP="0050026D">
      <w:pPr>
        <w:pStyle w:val="a3"/>
        <w:spacing w:before="0" w:beforeAutospacing="0" w:after="0" w:afterAutospacing="0"/>
        <w:ind w:left="-567"/>
        <w:jc w:val="both"/>
      </w:pPr>
      <w:r w:rsidRPr="0050026D">
        <w:t>Эмоциональная устойчивость – это способность сохранять спокойствие, контролировать свои эмоции и адекватно реагировать на стрессовые ситуации. Оригами, как вид деятельности,</w:t>
      </w:r>
      <w:r>
        <w:t xml:space="preserve"> способствует формированию </w:t>
      </w:r>
      <w:r w:rsidRPr="0050026D">
        <w:t>качеств:</w:t>
      </w:r>
    </w:p>
    <w:p w:rsidR="0050026D" w:rsidRDefault="0050026D" w:rsidP="0050026D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 w:rsidRPr="0050026D">
        <w:rPr>
          <w:rStyle w:val="a4"/>
        </w:rPr>
        <w:t>Развитие самоконтроля и усидчивости:</w:t>
      </w:r>
      <w:r w:rsidRPr="0050026D">
        <w:t xml:space="preserve"> Проце</w:t>
      </w:r>
      <w:proofErr w:type="gramStart"/>
      <w:r w:rsidRPr="0050026D">
        <w:t>сс скл</w:t>
      </w:r>
      <w:proofErr w:type="gramEnd"/>
      <w:r w:rsidRPr="0050026D">
        <w:t>адывания требует терпения и сосредоточенности. Ребенок учится управлять своими импульсами, не бросать начатое дело при первых трудностях.</w:t>
      </w:r>
    </w:p>
    <w:p w:rsidR="00A32A09" w:rsidRDefault="0050026D" w:rsidP="00A32A09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 w:rsidRPr="0050026D">
        <w:rPr>
          <w:rStyle w:val="a4"/>
        </w:rPr>
        <w:t>Снижение тревожности:</w:t>
      </w:r>
      <w:r w:rsidRPr="0050026D">
        <w:t xml:space="preserve"> Концентрируясь на выполнении задачи, ребенок отвлекается от своих тревог и переживаний. Сам проце</w:t>
      </w:r>
      <w:proofErr w:type="gramStart"/>
      <w:r w:rsidRPr="0050026D">
        <w:t>сс скл</w:t>
      </w:r>
      <w:proofErr w:type="gramEnd"/>
      <w:r w:rsidRPr="0050026D">
        <w:t>адывания может носить медитативный характер, успокаивая и расслабляя.</w:t>
      </w:r>
    </w:p>
    <w:p w:rsidR="00A32A09" w:rsidRDefault="0050026D" w:rsidP="00A32A09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 w:rsidRPr="0050026D">
        <w:rPr>
          <w:rStyle w:val="a4"/>
        </w:rPr>
        <w:t>Формирование чувства успеха и уверенности в себе:</w:t>
      </w:r>
      <w:r w:rsidRPr="0050026D">
        <w:t xml:space="preserve"> Каждый успешно завершенный этап, каждая готовая поделка – это маленькая победа, которая повышает самооценку ребенка и</w:t>
      </w:r>
      <w:r>
        <w:t xml:space="preserve"> </w:t>
      </w:r>
      <w:r w:rsidRPr="0050026D">
        <w:t>укрепляет его веру в собственные силы. Это особенно важно для детей, склонных к неуверенности или тревожности.</w:t>
      </w:r>
    </w:p>
    <w:p w:rsidR="00A32A09" w:rsidRDefault="0050026D" w:rsidP="00A32A09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 w:rsidRPr="00A32A09">
        <w:rPr>
          <w:rStyle w:val="a4"/>
        </w:rPr>
        <w:t>Развитие навыков преодоления фрустрации:</w:t>
      </w:r>
      <w:r w:rsidRPr="00A32A09">
        <w:t xml:space="preserve"> Неудачи в оригами неизбежны. Ребенок учится принимать их как часть процесса обучения, анализировать ошибки и находить пути их исправления, не впадая в отчаяние. Это формирует важный жизненный навык – стойкость перед лицом трудностей.</w:t>
      </w:r>
    </w:p>
    <w:p w:rsidR="0050026D" w:rsidRPr="00A32A09" w:rsidRDefault="0050026D" w:rsidP="00A32A09">
      <w:pPr>
        <w:pStyle w:val="a3"/>
        <w:numPr>
          <w:ilvl w:val="0"/>
          <w:numId w:val="31"/>
        </w:numPr>
        <w:spacing w:before="0" w:beforeAutospacing="0" w:after="0" w:afterAutospacing="0"/>
        <w:jc w:val="both"/>
      </w:pPr>
      <w:r w:rsidRPr="00A32A09">
        <w:rPr>
          <w:rStyle w:val="a4"/>
        </w:rPr>
        <w:t xml:space="preserve">Развитие </w:t>
      </w:r>
      <w:proofErr w:type="spellStart"/>
      <w:r w:rsidRPr="00A32A09">
        <w:rPr>
          <w:rStyle w:val="a4"/>
        </w:rPr>
        <w:t>эмпатии</w:t>
      </w:r>
      <w:proofErr w:type="spellEnd"/>
      <w:r w:rsidRPr="00A32A09">
        <w:rPr>
          <w:rStyle w:val="a4"/>
        </w:rPr>
        <w:t xml:space="preserve"> и умения работать в команде:</w:t>
      </w:r>
      <w:r w:rsidRPr="00A32A09">
        <w:t xml:space="preserve"> Совместные занятия оригами, где дети могут помогать друг другу, делиться идеями и материалами, способствуют развитию социальных навыков, умения понимать чувства других и работать в коллективе. Обсуждение своих работ, комплименты и конструктивная критика также способствуют эмоциональному развитию.</w:t>
      </w:r>
    </w:p>
    <w:p w:rsidR="00A32A09" w:rsidRDefault="00A32A09" w:rsidP="0050026D">
      <w:pPr>
        <w:pStyle w:val="a3"/>
        <w:ind w:left="-567"/>
        <w:jc w:val="both"/>
        <w:rPr>
          <w:rStyle w:val="a4"/>
        </w:rPr>
      </w:pPr>
    </w:p>
    <w:p w:rsidR="0050026D" w:rsidRPr="0050026D" w:rsidRDefault="0050026D" w:rsidP="00A32A09">
      <w:pPr>
        <w:pStyle w:val="a3"/>
        <w:spacing w:before="0" w:beforeAutospacing="0" w:after="0" w:afterAutospacing="0"/>
        <w:ind w:left="-567"/>
        <w:jc w:val="both"/>
      </w:pPr>
      <w:r w:rsidRPr="0050026D">
        <w:rPr>
          <w:rStyle w:val="a4"/>
        </w:rPr>
        <w:lastRenderedPageBreak/>
        <w:t>Методические аспекты организации занятий оригами</w:t>
      </w:r>
    </w:p>
    <w:p w:rsidR="00A32A09" w:rsidRDefault="0050026D" w:rsidP="00A32A09">
      <w:pPr>
        <w:pStyle w:val="a3"/>
        <w:spacing w:before="0" w:beforeAutospacing="0" w:after="0" w:afterAutospacing="0"/>
        <w:ind w:left="-567"/>
        <w:jc w:val="both"/>
      </w:pPr>
      <w:r w:rsidRPr="0050026D">
        <w:t>Для эффективного формиро</w:t>
      </w:r>
      <w:r w:rsidR="00A32A09">
        <w:t xml:space="preserve">вания </w:t>
      </w:r>
      <w:r w:rsidRPr="0050026D">
        <w:t>эмоциональной устойчивости старших дошкольников через оригами, педагогу необходимо учитывать следующие методические аспекты: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50026D">
        <w:rPr>
          <w:rStyle w:val="a4"/>
        </w:rPr>
        <w:t>Постепенность и доступность:</w:t>
      </w:r>
      <w:r w:rsidRPr="0050026D">
        <w:t xml:space="preserve"> Начинать следует с простых моделей, постепенно усложняя задачи. Важно подбирать схемы, соответствующие возрастным возможностям детей, с четкими и понятными инструкциями.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A32A09">
        <w:rPr>
          <w:rStyle w:val="a4"/>
        </w:rPr>
        <w:t>Визуализация:</w:t>
      </w:r>
      <w:r w:rsidRPr="00A32A09">
        <w:t xml:space="preserve"> Использование наглядных пособий – схем, образцов, </w:t>
      </w:r>
      <w:proofErr w:type="spellStart"/>
      <w:r w:rsidRPr="00A32A09">
        <w:t>видеоуроков</w:t>
      </w:r>
      <w:proofErr w:type="spellEnd"/>
      <w:r w:rsidRPr="00A32A09">
        <w:t xml:space="preserve"> – значительно облегчает понимание процесса складывания. Демонстрация каждого шага педагогом в замедленном темпе также очень эффективна.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A32A09">
        <w:rPr>
          <w:rStyle w:val="a4"/>
        </w:rPr>
        <w:t>Индивидуальный подход:</w:t>
      </w:r>
      <w:r w:rsidRPr="00A32A09">
        <w:t xml:space="preserve"> Учитывать темп работы каждого ребенка, оказывать необходимую помощь, но при этом стимулировать самостоятельность. Для детей, испытывающих трудности, можно предложить упрощенные варианты моделей или помощь более опытных сверстников.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A32A09">
        <w:rPr>
          <w:rStyle w:val="a4"/>
        </w:rPr>
        <w:t>Стимулирование творчества:</w:t>
      </w:r>
      <w:r w:rsidRPr="00A32A09">
        <w:t xml:space="preserve"> После освоения базовых моделей, предлагать детям экспериментировать: менять цвета бумаги, размеры, добавлять декоративные элементы, создавать композиции из нескольких поделок. Можно проводить тематические занятия, например, "Животные из бумаги", "Цветы для мамы", "Сказочные герои".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A32A09">
        <w:rPr>
          <w:rStyle w:val="a4"/>
        </w:rPr>
        <w:t>Создание благоприятной атмосферы:</w:t>
      </w:r>
      <w:r w:rsidRPr="00A32A09">
        <w:t xml:space="preserve"> Занятия должны проходить в доброжелательной, поддерживающей обстановке, где каждый ребенок чувствует себя комфортно и уверенно. Важно хвалить за старание и усилия, а не только за идеальный результат.</w:t>
      </w:r>
    </w:p>
    <w:p w:rsidR="00A32A09" w:rsidRDefault="0050026D" w:rsidP="00A32A0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A32A09">
        <w:rPr>
          <w:rStyle w:val="a4"/>
        </w:rPr>
        <w:t>Интеграция с другими видами деятельности:</w:t>
      </w:r>
      <w:r w:rsidRPr="00A32A09">
        <w:t xml:space="preserve"> Оригами можно успешно интегрировать с другими образовательными областями:</w:t>
      </w:r>
    </w:p>
    <w:p w:rsidR="00A32A09" w:rsidRDefault="0050026D" w:rsidP="00A32A09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 w:rsidRPr="00A32A09">
        <w:rPr>
          <w:rStyle w:val="a4"/>
        </w:rPr>
        <w:t>Развитие речи:</w:t>
      </w:r>
      <w:r w:rsidRPr="00A32A09">
        <w:t xml:space="preserve"> Обсуждение процесса складывания, описание готовых поделок, придумывание историй о созданных персонажах.</w:t>
      </w:r>
    </w:p>
    <w:p w:rsidR="00A32A09" w:rsidRDefault="0050026D" w:rsidP="00A32A09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 w:rsidRPr="00A32A09">
        <w:rPr>
          <w:rStyle w:val="a4"/>
        </w:rPr>
        <w:t>Математика:</w:t>
      </w:r>
      <w:r w:rsidRPr="00A32A09">
        <w:t xml:space="preserve"> Изучение геометрических фигур, понятий "угол", "сторона", "симметрия", подсчет количества сгибов.</w:t>
      </w:r>
    </w:p>
    <w:p w:rsidR="00A32A09" w:rsidRDefault="0050026D" w:rsidP="00A32A09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 w:rsidRPr="00A32A09">
        <w:rPr>
          <w:rStyle w:val="a4"/>
        </w:rPr>
        <w:t>Ознакомление с окружающим миром:</w:t>
      </w:r>
      <w:r w:rsidRPr="00A32A09">
        <w:t xml:space="preserve"> Создание моделей животных, растений, предметов быта, связанных с изучаемой темой.</w:t>
      </w:r>
    </w:p>
    <w:p w:rsidR="0050026D" w:rsidRPr="00A32A09" w:rsidRDefault="0050026D" w:rsidP="00A32A09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proofErr w:type="gramStart"/>
      <w:r w:rsidRPr="00A32A09">
        <w:rPr>
          <w:rStyle w:val="a4"/>
        </w:rPr>
        <w:t>И</w:t>
      </w:r>
      <w:proofErr w:type="gramEnd"/>
      <w:r w:rsidRPr="00A32A09">
        <w:rPr>
          <w:rStyle w:val="a4"/>
        </w:rPr>
        <w:t>скусство:</w:t>
      </w:r>
      <w:r w:rsidRPr="00A32A09">
        <w:t xml:space="preserve"> Изучение истории оригами, знакомство с японской культурой, создание выставок детских работ.</w:t>
      </w:r>
    </w:p>
    <w:p w:rsidR="0050026D" w:rsidRPr="0050026D" w:rsidRDefault="0050026D" w:rsidP="00A32A09">
      <w:pPr>
        <w:pStyle w:val="a3"/>
        <w:spacing w:before="0" w:beforeAutospacing="0" w:after="0" w:afterAutospacing="0"/>
        <w:ind w:left="-567"/>
        <w:jc w:val="both"/>
      </w:pPr>
      <w:r w:rsidRPr="0050026D">
        <w:rPr>
          <w:rStyle w:val="a4"/>
        </w:rPr>
        <w:t>Заключение</w:t>
      </w:r>
    </w:p>
    <w:p w:rsidR="0050026D" w:rsidRPr="0050026D" w:rsidRDefault="0050026D" w:rsidP="00A32A09">
      <w:pPr>
        <w:pStyle w:val="a3"/>
        <w:spacing w:before="0" w:beforeAutospacing="0"/>
        <w:ind w:left="-567"/>
        <w:jc w:val="both"/>
      </w:pPr>
      <w:r w:rsidRPr="0050026D">
        <w:t>Оригами представляет собой уникальный и многогранный инструмент для развития старших дошкольников. Через увлекательный проце</w:t>
      </w:r>
      <w:proofErr w:type="gramStart"/>
      <w:r w:rsidRPr="0050026D">
        <w:t>сс скл</w:t>
      </w:r>
      <w:proofErr w:type="gramEnd"/>
      <w:r w:rsidRPr="0050026D">
        <w:t>адывания бумаги педагоги дополнительного образования могут эффективно способствовать формированию у детей творческих способностей, развивая их воображение, оригинальность мышления и продуктивность. Одновременно с этим, оригами является мощным средством для воспитания эмоциональной устойчивости, самоконтроля, усидчивости и уверенности в себе. Интегрируя оригами в образовательный процесс, педагоги создают условия для гармоничного развития личности ребенка, готовя его к успешной адаптации в современном мире.</w:t>
      </w:r>
    </w:p>
    <w:p w:rsidR="0050026D" w:rsidRPr="0050026D" w:rsidRDefault="0050026D" w:rsidP="0050026D">
      <w:pPr>
        <w:pStyle w:val="a3"/>
        <w:ind w:left="-567"/>
        <w:jc w:val="both"/>
      </w:pPr>
      <w:r w:rsidRPr="0050026D">
        <w:rPr>
          <w:rStyle w:val="a4"/>
        </w:rPr>
        <w:t>Список литературы:</w:t>
      </w:r>
    </w:p>
    <w:p w:rsidR="0050026D" w:rsidRPr="0050026D" w:rsidRDefault="0050026D" w:rsidP="0050026D">
      <w:pPr>
        <w:numPr>
          <w:ilvl w:val="0"/>
          <w:numId w:val="2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Алексеева, Е. А.</w:t>
      </w:r>
      <w:r w:rsidRPr="0050026D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 детей дошкольного возраста: учебное пособие. – М.: Академия, 2001. – 192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Анисимова, Е. А.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Оригами для дошкольников: Методическое пособие. – М.: Айрис-пресс, 2005. – 128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Волобуева, Л. Б.</w:t>
      </w:r>
      <w:r w:rsidRPr="0050026D">
        <w:rPr>
          <w:rFonts w:ascii="Times New Roman" w:hAnsi="Times New Roman" w:cs="Times New Roman"/>
          <w:sz w:val="24"/>
          <w:szCs w:val="24"/>
        </w:rPr>
        <w:t xml:space="preserve"> Развитие самостоятельности и инициативности у дошкольников: Методическое пособие. – М.: Просвещение, 2003. – 112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A32A09" w:rsidRDefault="0050026D" w:rsidP="00A32A09">
      <w:pPr>
        <w:numPr>
          <w:ilvl w:val="0"/>
          <w:numId w:val="2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Григорьева, Е. А.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Оригами: Техника, идеи, проекты. – М.: АСТ-ПРЕСС, 20</w:t>
      </w:r>
    </w:p>
    <w:p w:rsidR="0050026D" w:rsidRPr="00A32A09" w:rsidRDefault="0050026D" w:rsidP="00A32A09">
      <w:pPr>
        <w:numPr>
          <w:ilvl w:val="0"/>
          <w:numId w:val="2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A09">
        <w:rPr>
          <w:rStyle w:val="a4"/>
          <w:rFonts w:ascii="Times New Roman" w:hAnsi="Times New Roman" w:cs="Times New Roman"/>
          <w:sz w:val="24"/>
          <w:szCs w:val="24"/>
        </w:rPr>
        <w:t>Лыкова, И. А.</w:t>
      </w:r>
      <w:r w:rsidRPr="00A32A09">
        <w:rPr>
          <w:rFonts w:ascii="Times New Roman" w:hAnsi="Times New Roman" w:cs="Times New Roman"/>
          <w:sz w:val="24"/>
          <w:szCs w:val="24"/>
        </w:rPr>
        <w:t xml:space="preserve"> Оригами для малышей. – М.: Карапуз, 2002. – 32 </w:t>
      </w:r>
      <w:proofErr w:type="gramStart"/>
      <w:r w:rsidRPr="00A32A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2A09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Мелик-Пашаев, А. А., Зинченко, В. П.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Педагогика искусства: основы эстетического воспитания. – М.: Просвещение, 2009. – 208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Никитина, А. А.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Оригами: От простого к сложному. – М.: </w:t>
      </w:r>
      <w:proofErr w:type="spellStart"/>
      <w:r w:rsidRPr="0050026D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50026D">
        <w:rPr>
          <w:rFonts w:ascii="Times New Roman" w:hAnsi="Times New Roman" w:cs="Times New Roman"/>
          <w:sz w:val="24"/>
          <w:szCs w:val="24"/>
        </w:rPr>
        <w:t>, 2007. – 96 с.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Сорокина, Н. Ф.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Играем и развиваемся: Игры и упражнения для развития эмоциональной сферы дошкольников. – М.: </w:t>
      </w:r>
      <w:proofErr w:type="spellStart"/>
      <w:r w:rsidRPr="0050026D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50026D">
        <w:rPr>
          <w:rFonts w:ascii="Times New Roman" w:hAnsi="Times New Roman" w:cs="Times New Roman"/>
          <w:sz w:val="24"/>
          <w:szCs w:val="24"/>
        </w:rPr>
        <w:t>, 2003. – 128 с.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26D">
        <w:rPr>
          <w:rStyle w:val="a4"/>
          <w:rFonts w:ascii="Times New Roman" w:hAnsi="Times New Roman" w:cs="Times New Roman"/>
          <w:sz w:val="24"/>
          <w:szCs w:val="24"/>
        </w:rPr>
        <w:t>Ульенкова</w:t>
      </w:r>
      <w:proofErr w:type="spellEnd"/>
      <w:r w:rsidRPr="0050026D">
        <w:rPr>
          <w:rStyle w:val="a4"/>
          <w:rFonts w:ascii="Times New Roman" w:hAnsi="Times New Roman" w:cs="Times New Roman"/>
          <w:sz w:val="24"/>
          <w:szCs w:val="24"/>
        </w:rPr>
        <w:t xml:space="preserve">, О. В., </w:t>
      </w:r>
      <w:proofErr w:type="spellStart"/>
      <w:r w:rsidRPr="0050026D">
        <w:rPr>
          <w:rStyle w:val="a4"/>
          <w:rFonts w:ascii="Times New Roman" w:hAnsi="Times New Roman" w:cs="Times New Roman"/>
          <w:sz w:val="24"/>
          <w:szCs w:val="24"/>
        </w:rPr>
        <w:t>Деменьтьева</w:t>
      </w:r>
      <w:proofErr w:type="spellEnd"/>
      <w:r w:rsidRPr="0050026D">
        <w:rPr>
          <w:rStyle w:val="a4"/>
          <w:rFonts w:ascii="Times New Roman" w:hAnsi="Times New Roman" w:cs="Times New Roman"/>
          <w:sz w:val="24"/>
          <w:szCs w:val="24"/>
        </w:rPr>
        <w:t>, Е. А.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Методы исследования и диагностики развития детей старшего дошкольного возраста. – М.: Академия, 2006. – 240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lastRenderedPageBreak/>
        <w:t>Филиппова, Г. Г.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Психология детей с проблемами эмоциональной сферы. – М.: Академия, 2007. – 208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50026D" w:rsidRPr="0050026D" w:rsidRDefault="0050026D" w:rsidP="0050026D">
      <w:pPr>
        <w:numPr>
          <w:ilvl w:val="0"/>
          <w:numId w:val="28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Style w:val="a4"/>
          <w:rFonts w:ascii="Times New Roman" w:hAnsi="Times New Roman" w:cs="Times New Roman"/>
          <w:sz w:val="24"/>
          <w:szCs w:val="24"/>
        </w:rPr>
        <w:t>Якобсон, С. Г.</w:t>
      </w:r>
      <w:r w:rsidRPr="0050026D">
        <w:rPr>
          <w:rFonts w:ascii="Times New Roman" w:hAnsi="Times New Roman" w:cs="Times New Roman"/>
          <w:sz w:val="24"/>
          <w:szCs w:val="24"/>
        </w:rPr>
        <w:t xml:space="preserve"> Психологические основы формирования у детей дошкольного возраста умения учиться. – М.: Педагогика, 2000. – 152 </w:t>
      </w:r>
      <w:proofErr w:type="gramStart"/>
      <w:r w:rsidRPr="005002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026D">
        <w:rPr>
          <w:rFonts w:ascii="Times New Roman" w:hAnsi="Times New Roman" w:cs="Times New Roman"/>
          <w:sz w:val="24"/>
          <w:szCs w:val="24"/>
        </w:rPr>
        <w:t>.</w:t>
      </w:r>
    </w:p>
    <w:p w:rsidR="00DD791C" w:rsidRPr="0050026D" w:rsidRDefault="0050026D" w:rsidP="0050026D">
      <w:pPr>
        <w:pStyle w:val="aa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026D">
        <w:rPr>
          <w:rFonts w:ascii="Times New Roman" w:hAnsi="Times New Roman" w:cs="Times New Roman"/>
          <w:sz w:val="24"/>
          <w:szCs w:val="24"/>
        </w:rPr>
        <w:br/>
      </w:r>
    </w:p>
    <w:sectPr w:rsidR="00DD791C" w:rsidRPr="0050026D" w:rsidSect="002D19B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2FF"/>
    <w:multiLevelType w:val="hybridMultilevel"/>
    <w:tmpl w:val="CA5A9A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8A1359A"/>
    <w:multiLevelType w:val="hybridMultilevel"/>
    <w:tmpl w:val="0332DA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92F11E2"/>
    <w:multiLevelType w:val="multilevel"/>
    <w:tmpl w:val="FEA8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707E3"/>
    <w:multiLevelType w:val="hybridMultilevel"/>
    <w:tmpl w:val="8228B6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5AD35FF"/>
    <w:multiLevelType w:val="hybridMultilevel"/>
    <w:tmpl w:val="8B501676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176945EE"/>
    <w:multiLevelType w:val="hybridMultilevel"/>
    <w:tmpl w:val="E7EE56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8151711"/>
    <w:multiLevelType w:val="multilevel"/>
    <w:tmpl w:val="4F4A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F329F"/>
    <w:multiLevelType w:val="hybridMultilevel"/>
    <w:tmpl w:val="2D1611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DF33418"/>
    <w:multiLevelType w:val="multilevel"/>
    <w:tmpl w:val="4F12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C6AA9"/>
    <w:multiLevelType w:val="multilevel"/>
    <w:tmpl w:val="3688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3255A"/>
    <w:multiLevelType w:val="hybridMultilevel"/>
    <w:tmpl w:val="2F08A3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92A709B"/>
    <w:multiLevelType w:val="hybridMultilevel"/>
    <w:tmpl w:val="5D645B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AED113F"/>
    <w:multiLevelType w:val="hybridMultilevel"/>
    <w:tmpl w:val="B2B68D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2BE82009"/>
    <w:multiLevelType w:val="multilevel"/>
    <w:tmpl w:val="7F4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43188"/>
    <w:multiLevelType w:val="hybridMultilevel"/>
    <w:tmpl w:val="D04464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09A51D4"/>
    <w:multiLevelType w:val="hybridMultilevel"/>
    <w:tmpl w:val="CCFE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21481"/>
    <w:multiLevelType w:val="hybridMultilevel"/>
    <w:tmpl w:val="9A5EB1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06B02E8"/>
    <w:multiLevelType w:val="multilevel"/>
    <w:tmpl w:val="342C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CF37D2"/>
    <w:multiLevelType w:val="multilevel"/>
    <w:tmpl w:val="732A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D686D"/>
    <w:multiLevelType w:val="multilevel"/>
    <w:tmpl w:val="C0564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F60E9"/>
    <w:multiLevelType w:val="hybridMultilevel"/>
    <w:tmpl w:val="B96627EC"/>
    <w:lvl w:ilvl="0" w:tplc="FB56C23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56C57F43"/>
    <w:multiLevelType w:val="multilevel"/>
    <w:tmpl w:val="1EE6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454A0"/>
    <w:multiLevelType w:val="multilevel"/>
    <w:tmpl w:val="8CC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1E5C63"/>
    <w:multiLevelType w:val="hybridMultilevel"/>
    <w:tmpl w:val="24D0C68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BCB3E85"/>
    <w:multiLevelType w:val="multilevel"/>
    <w:tmpl w:val="47109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8137A"/>
    <w:multiLevelType w:val="hybridMultilevel"/>
    <w:tmpl w:val="28E07E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665C2A81"/>
    <w:multiLevelType w:val="hybridMultilevel"/>
    <w:tmpl w:val="832227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69942C15"/>
    <w:multiLevelType w:val="hybridMultilevel"/>
    <w:tmpl w:val="2478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32AEC"/>
    <w:multiLevelType w:val="multilevel"/>
    <w:tmpl w:val="BEF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CB18A5"/>
    <w:multiLevelType w:val="hybridMultilevel"/>
    <w:tmpl w:val="27A8A52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6CB357CC"/>
    <w:multiLevelType w:val="multilevel"/>
    <w:tmpl w:val="F83E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4C3F5E"/>
    <w:multiLevelType w:val="multilevel"/>
    <w:tmpl w:val="554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D86813"/>
    <w:multiLevelType w:val="multilevel"/>
    <w:tmpl w:val="F53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26"/>
  </w:num>
  <w:num w:numId="4">
    <w:abstractNumId w:val="5"/>
  </w:num>
  <w:num w:numId="5">
    <w:abstractNumId w:val="12"/>
  </w:num>
  <w:num w:numId="6">
    <w:abstractNumId w:val="14"/>
  </w:num>
  <w:num w:numId="7">
    <w:abstractNumId w:val="27"/>
  </w:num>
  <w:num w:numId="8">
    <w:abstractNumId w:val="25"/>
  </w:num>
  <w:num w:numId="9">
    <w:abstractNumId w:val="7"/>
  </w:num>
  <w:num w:numId="10">
    <w:abstractNumId w:val="22"/>
  </w:num>
  <w:num w:numId="11">
    <w:abstractNumId w:val="8"/>
  </w:num>
  <w:num w:numId="12">
    <w:abstractNumId w:val="17"/>
  </w:num>
  <w:num w:numId="13">
    <w:abstractNumId w:val="19"/>
  </w:num>
  <w:num w:numId="14">
    <w:abstractNumId w:val="13"/>
  </w:num>
  <w:num w:numId="15">
    <w:abstractNumId w:val="28"/>
  </w:num>
  <w:num w:numId="16">
    <w:abstractNumId w:val="23"/>
  </w:num>
  <w:num w:numId="17">
    <w:abstractNumId w:val="15"/>
  </w:num>
  <w:num w:numId="18">
    <w:abstractNumId w:val="0"/>
  </w:num>
  <w:num w:numId="19">
    <w:abstractNumId w:val="10"/>
  </w:num>
  <w:num w:numId="20">
    <w:abstractNumId w:val="1"/>
  </w:num>
  <w:num w:numId="21">
    <w:abstractNumId w:val="20"/>
  </w:num>
  <w:num w:numId="22">
    <w:abstractNumId w:val="31"/>
  </w:num>
  <w:num w:numId="23">
    <w:abstractNumId w:val="32"/>
  </w:num>
  <w:num w:numId="24">
    <w:abstractNumId w:val="30"/>
  </w:num>
  <w:num w:numId="25">
    <w:abstractNumId w:val="21"/>
  </w:num>
  <w:num w:numId="26">
    <w:abstractNumId w:val="9"/>
  </w:num>
  <w:num w:numId="27">
    <w:abstractNumId w:val="6"/>
  </w:num>
  <w:num w:numId="28">
    <w:abstractNumId w:val="24"/>
  </w:num>
  <w:num w:numId="29">
    <w:abstractNumId w:val="3"/>
  </w:num>
  <w:num w:numId="30">
    <w:abstractNumId w:val="16"/>
  </w:num>
  <w:num w:numId="31">
    <w:abstractNumId w:val="29"/>
  </w:num>
  <w:num w:numId="32">
    <w:abstractNumId w:val="11"/>
  </w:num>
  <w:num w:numId="33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0847DD"/>
    <w:rsid w:val="000D1BE6"/>
    <w:rsid w:val="00144997"/>
    <w:rsid w:val="001A2138"/>
    <w:rsid w:val="00263B63"/>
    <w:rsid w:val="002846E3"/>
    <w:rsid w:val="002C0B5A"/>
    <w:rsid w:val="002D19B5"/>
    <w:rsid w:val="003063BC"/>
    <w:rsid w:val="0038752E"/>
    <w:rsid w:val="003A641C"/>
    <w:rsid w:val="003D088E"/>
    <w:rsid w:val="003D6028"/>
    <w:rsid w:val="00431E0C"/>
    <w:rsid w:val="004B40B1"/>
    <w:rsid w:val="004E2A45"/>
    <w:rsid w:val="0050026D"/>
    <w:rsid w:val="00564319"/>
    <w:rsid w:val="005A2D70"/>
    <w:rsid w:val="00625E7E"/>
    <w:rsid w:val="00665CAA"/>
    <w:rsid w:val="00685AA4"/>
    <w:rsid w:val="00690A51"/>
    <w:rsid w:val="006C3C68"/>
    <w:rsid w:val="00710BBF"/>
    <w:rsid w:val="00787F37"/>
    <w:rsid w:val="00811FC5"/>
    <w:rsid w:val="00812391"/>
    <w:rsid w:val="0085140D"/>
    <w:rsid w:val="009565BF"/>
    <w:rsid w:val="009E5FF4"/>
    <w:rsid w:val="00A32A09"/>
    <w:rsid w:val="00A52BCC"/>
    <w:rsid w:val="00A646D3"/>
    <w:rsid w:val="00AE224E"/>
    <w:rsid w:val="00B15DCF"/>
    <w:rsid w:val="00B352E7"/>
    <w:rsid w:val="00B75586"/>
    <w:rsid w:val="00BA13AB"/>
    <w:rsid w:val="00BC4337"/>
    <w:rsid w:val="00BE705B"/>
    <w:rsid w:val="00C51DA7"/>
    <w:rsid w:val="00C62034"/>
    <w:rsid w:val="00CE4D08"/>
    <w:rsid w:val="00CF11ED"/>
    <w:rsid w:val="00D3613C"/>
    <w:rsid w:val="00DD4E75"/>
    <w:rsid w:val="00DD791C"/>
    <w:rsid w:val="00EB5AF0"/>
    <w:rsid w:val="00F43CA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811FC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36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23</cp:revision>
  <cp:lastPrinted>2025-12-17T08:39:00Z</cp:lastPrinted>
  <dcterms:created xsi:type="dcterms:W3CDTF">2025-11-28T09:02:00Z</dcterms:created>
  <dcterms:modified xsi:type="dcterms:W3CDTF">2026-01-27T17:47:00Z</dcterms:modified>
</cp:coreProperties>
</file>