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05" w:rsidRDefault="00D76420">
      <w:pPr>
        <w:spacing w:after="27"/>
        <w:ind w:left="4109" w:right="383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Примерные формулировки рекомендаций специалистов </w:t>
      </w:r>
    </w:p>
    <w:p w:rsidR="00AB4FFC" w:rsidRDefault="00AB4FFC" w:rsidP="00AB4FFC">
      <w:pPr>
        <w:spacing w:after="24"/>
        <w:ind w:left="25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психолого-педагогического консилиума</w:t>
      </w:r>
      <w:r w:rsidR="00D76420">
        <w:rPr>
          <w:rFonts w:ascii="Times New Roman" w:eastAsia="Times New Roman" w:hAnsi="Times New Roman" w:cs="Times New Roman"/>
          <w:b/>
          <w:sz w:val="24"/>
        </w:rPr>
        <w:t xml:space="preserve"> о направлениях коррекционно-развивающей работы</w:t>
      </w:r>
    </w:p>
    <w:p w:rsidR="00C00805" w:rsidRDefault="00D76420" w:rsidP="00AB4FFC">
      <w:pPr>
        <w:spacing w:after="24"/>
        <w:ind w:left="25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с обучающимися </w:t>
      </w:r>
      <w:r w:rsidR="00AB4FFC">
        <w:rPr>
          <w:rFonts w:ascii="Times New Roman" w:eastAsia="Times New Roman" w:hAnsi="Times New Roman" w:cs="Times New Roman"/>
          <w:b/>
          <w:sz w:val="24"/>
        </w:rPr>
        <w:t>с нарушением интеллекта</w:t>
      </w:r>
    </w:p>
    <w:p w:rsidR="00C00805" w:rsidRDefault="00D76420" w:rsidP="00000F6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5422" w:type="dxa"/>
        <w:tblInd w:w="-110" w:type="dxa"/>
        <w:tblCellMar>
          <w:top w:w="56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782"/>
        <w:gridCol w:w="9640"/>
      </w:tblGrid>
      <w:tr w:rsidR="00C00805" w:rsidTr="00D76420">
        <w:trPr>
          <w:trHeight w:val="283"/>
        </w:trPr>
        <w:tc>
          <w:tcPr>
            <w:tcW w:w="1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00805" w:rsidRDefault="00D76420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РЕКОМЕНДАЦИИ УЧИТЕЛЯ–ДЕФЕКТОЛОГА </w:t>
            </w:r>
          </w:p>
        </w:tc>
      </w:tr>
      <w:tr w:rsidR="00C00805" w:rsidTr="008E3BF5">
        <w:trPr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Формулировки заключений с указанием образоват</w:t>
            </w:r>
            <w:r w:rsidR="00AB4FFC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ельной программы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left="1916" w:right="197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Формулировки рекомендаций   о направлениях коррекционно-развивающей работы </w:t>
            </w:r>
          </w:p>
        </w:tc>
      </w:tr>
      <w:tr w:rsidR="00C00805" w:rsidTr="00000F6D">
        <w:tblPrEx>
          <w:tblCellMar>
            <w:top w:w="54" w:type="dxa"/>
            <w:right w:w="47" w:type="dxa"/>
          </w:tblCellMar>
        </w:tblPrEx>
        <w:trPr>
          <w:trHeight w:val="1494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tabs>
                <w:tab w:val="center" w:pos="1170"/>
                <w:tab w:val="center" w:pos="4877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АДАПТИРОВАННАЯ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ab/>
              <w:t xml:space="preserve">ОСНОВНАЯ </w:t>
            </w:r>
          </w:p>
          <w:p w:rsidR="00C00805" w:rsidRDefault="00D7642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ОБЩЕОБРАЗОВАТЕЛЬНАЯ ПРОГРАММА ДЛЯ </w:t>
            </w:r>
          </w:p>
          <w:p w:rsidR="00C00805" w:rsidRDefault="00D76420" w:rsidP="001F023A">
            <w:pPr>
              <w:spacing w:after="55" w:line="236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ОБУЧАЮЩИХСЯ С </w:t>
            </w:r>
            <w:r w:rsidR="001F023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НАРУШЕНИЕМ ИНТЕЛЛЕКТА</w:t>
            </w:r>
            <w:r w:rsidRPr="001F023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="001F023A" w:rsidRPr="001F023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( В ТОМ ЧИСЛЕ С РАС)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оррекционно-развивающая работа, направленная на </w:t>
            </w:r>
          </w:p>
          <w:p w:rsidR="00C00805" w:rsidRDefault="00D76420" w:rsidP="00D76420">
            <w:pPr>
              <w:numPr>
                <w:ilvl w:val="0"/>
                <w:numId w:val="1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положительной мотивации к взаимодействию со сверстниками и в</w:t>
            </w:r>
            <w:r>
              <w:rPr>
                <w:rFonts w:ascii="Times New Roman" w:eastAsia="Times New Roman" w:hAnsi="Times New Roman" w:cs="Times New Roman"/>
                <w:sz w:val="24"/>
              </w:rPr>
              <w:t>зрослыми на основе речевой коммуникации;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1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умения выбирать адекватные средства коммуникации; </w:t>
            </w:r>
          </w:p>
          <w:p w:rsidR="00C00805" w:rsidRDefault="00D76420" w:rsidP="00D76420">
            <w:pPr>
              <w:numPr>
                <w:ilvl w:val="0"/>
                <w:numId w:val="1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посильных умений использования словесной речи для коммуникации в предметно-практической, учебной и элементарной социально-бытовой деятельност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и; </w:t>
            </w:r>
          </w:p>
          <w:p w:rsidR="00C00805" w:rsidRDefault="00D76420" w:rsidP="00D76420">
            <w:pPr>
              <w:numPr>
                <w:ilvl w:val="0"/>
                <w:numId w:val="1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осознанного и правильного чтения и работы с текстом; </w:t>
            </w:r>
          </w:p>
          <w:p w:rsidR="00C00805" w:rsidRDefault="00D76420" w:rsidP="00D76420">
            <w:pPr>
              <w:numPr>
                <w:ilvl w:val="0"/>
                <w:numId w:val="1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умения использовать знания для решения учебно-практических и житейских задач; </w:t>
            </w:r>
          </w:p>
          <w:p w:rsidR="00C00805" w:rsidRPr="007321F7" w:rsidRDefault="00D76420" w:rsidP="00D76420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представлений о безопасном и адекватном поведении.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</w:p>
          <w:p w:rsidR="007321F7" w:rsidRPr="001F023A" w:rsidRDefault="007321F7" w:rsidP="00D7642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двигательных и графо-моторных навыков и пространственной ориентации; </w:t>
            </w:r>
          </w:p>
          <w:p w:rsidR="007321F7" w:rsidRPr="001F023A" w:rsidRDefault="007321F7" w:rsidP="00D7642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>расширение метапредметных способов учебно-познавательной деятельности, обеспечивающих процесс осв</w:t>
            </w: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 xml:space="preserve">оения программного материала; </w:t>
            </w:r>
          </w:p>
          <w:p w:rsidR="007321F7" w:rsidRPr="001F023A" w:rsidRDefault="007321F7" w:rsidP="00D7642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>развитие навыков коммуникации;</w:t>
            </w:r>
          </w:p>
          <w:p w:rsidR="007321F7" w:rsidRPr="001F023A" w:rsidRDefault="007321F7" w:rsidP="00D7642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>развит</w:t>
            </w: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 xml:space="preserve">ие познавательной активности; </w:t>
            </w:r>
          </w:p>
          <w:p w:rsidR="007321F7" w:rsidRPr="00E238AF" w:rsidRDefault="007321F7" w:rsidP="00D76420">
            <w:pPr>
              <w:numPr>
                <w:ilvl w:val="0"/>
                <w:numId w:val="1"/>
              </w:numPr>
            </w:pPr>
            <w:r w:rsidRPr="001F023A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объектах и явлениях окружающей действительности</w:t>
            </w:r>
            <w:r w:rsidR="00E238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6ECC" w:rsidRDefault="00356ECC" w:rsidP="00D76420">
            <w:pPr>
              <w:numPr>
                <w:ilvl w:val="0"/>
                <w:numId w:val="1"/>
              </w:numPr>
              <w:spacing w:after="20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повышения познавательной активности, развитие работоспособности, произвольности. </w:t>
            </w:r>
          </w:p>
          <w:p w:rsidR="00356ECC" w:rsidRDefault="00356ECC" w:rsidP="00D76420">
            <w:pPr>
              <w:numPr>
                <w:ilvl w:val="0"/>
                <w:numId w:val="1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умение формулировать учебную проблему, определять цель учебной деятельности; </w:t>
            </w:r>
          </w:p>
          <w:p w:rsidR="00356ECC" w:rsidRPr="00356ECC" w:rsidRDefault="00356ECC" w:rsidP="00D76420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способности к самостоятельному усвоению новых знаний и умений; </w:t>
            </w:r>
          </w:p>
          <w:p w:rsidR="00E238AF" w:rsidRPr="00356ECC" w:rsidRDefault="00356ECC" w:rsidP="00D76420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способности к саморазвитию и самосовершенствованию путем сознательного и активного прис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воения нового социального опыта;</w:t>
            </w:r>
          </w:p>
          <w:p w:rsidR="00356ECC" w:rsidRDefault="00356ECC" w:rsidP="00356ECC"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наглядного-образного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(наглядно-действенного,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словесно-логического) мышления; </w:t>
            </w:r>
          </w:p>
          <w:p w:rsidR="00356ECC" w:rsidRDefault="00356ECC" w:rsidP="00D76420">
            <w:pPr>
              <w:numPr>
                <w:ilvl w:val="0"/>
                <w:numId w:val="1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развитие умения анализировать, сравнивать, классифицировать и обобщать факты и явления; </w:t>
            </w:r>
          </w:p>
          <w:p w:rsidR="00356ECC" w:rsidRPr="00356ECC" w:rsidRDefault="00356ECC" w:rsidP="00D76420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навыка выявлять причины и след</w:t>
            </w:r>
            <w:r>
              <w:rPr>
                <w:rFonts w:ascii="Times New Roman" w:eastAsia="Times New Roman" w:hAnsi="Times New Roman" w:cs="Times New Roman"/>
                <w:sz w:val="24"/>
              </w:rPr>
              <w:t>ствия простых и сложных явлений;</w:t>
            </w:r>
          </w:p>
          <w:p w:rsidR="00356ECC" w:rsidRDefault="00356ECC" w:rsidP="00D76420">
            <w:pPr>
              <w:numPr>
                <w:ilvl w:val="0"/>
                <w:numId w:val="1"/>
              </w:numPr>
              <w:spacing w:after="25" w:line="25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внимания и развитие пространственно-временных ориентировок; </w:t>
            </w:r>
          </w:p>
          <w:p w:rsidR="00356ECC" w:rsidRDefault="00356ECC" w:rsidP="00D76420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переключаемости, устойчивости и распределения внимания.</w:t>
            </w:r>
          </w:p>
        </w:tc>
      </w:tr>
      <w:tr w:rsidR="00C00805" w:rsidTr="00D76420">
        <w:tblPrEx>
          <w:tblCellMar>
            <w:top w:w="54" w:type="dxa"/>
            <w:right w:w="47" w:type="dxa"/>
          </w:tblCellMar>
        </w:tblPrEx>
        <w:trPr>
          <w:trHeight w:val="283"/>
        </w:trPr>
        <w:tc>
          <w:tcPr>
            <w:tcW w:w="1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00805" w:rsidRDefault="00D7642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РЕКОМЕНДАЦИИ  ПЕДАГОГА-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ПСИХОЛОГА </w:t>
            </w:r>
          </w:p>
        </w:tc>
      </w:tr>
      <w:tr w:rsidR="00C00805" w:rsidTr="00AB4FFC">
        <w:tblPrEx>
          <w:tblCellMar>
            <w:top w:w="54" w:type="dxa"/>
            <w:right w:w="47" w:type="dxa"/>
          </w:tblCellMar>
        </w:tblPrEx>
        <w:trPr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Выявленные нарушения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left="1916" w:right="1978" w:firstLine="116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Формулировки рекомендаций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 направлениях коррекционно-развивающей работы </w:t>
            </w:r>
          </w:p>
        </w:tc>
      </w:tr>
      <w:tr w:rsidR="00C00805" w:rsidTr="00AB4FFC">
        <w:tblPrEx>
          <w:tblCellMar>
            <w:top w:w="54" w:type="dxa"/>
            <w:right w:w="47" w:type="dxa"/>
          </w:tblCellMar>
        </w:tblPrEx>
        <w:trPr>
          <w:trHeight w:val="56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Нарушения в усвоении навыков самообслуживания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усвоение (закрепление/развитие) навыков самообслуживания. </w:t>
            </w:r>
          </w:p>
        </w:tc>
      </w:tr>
      <w:tr w:rsidR="00C00805">
        <w:tblPrEx>
          <w:tblCellMar>
            <w:top w:w="54" w:type="dxa"/>
            <w:right w:w="47" w:type="dxa"/>
          </w:tblCellMar>
        </w:tblPrEx>
        <w:trPr>
          <w:trHeight w:val="284"/>
        </w:trPr>
        <w:tc>
          <w:tcPr>
            <w:tcW w:w="1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Эмоционально-личностные нарушения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AB4FFC" w:rsidTr="006B1656">
        <w:tblPrEx>
          <w:tblCellMar>
            <w:top w:w="54" w:type="dxa"/>
            <w:right w:w="47" w:type="dxa"/>
          </w:tblCellMar>
        </w:tblPrEx>
        <w:trPr>
          <w:trHeight w:val="166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C" w:rsidRDefault="00AB4FFC">
            <w:pPr>
              <w:spacing w:line="283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Нарушения взаимоотношений с детьми и взрослыми </w:t>
            </w:r>
          </w:p>
          <w:p w:rsidR="00AB4FFC" w:rsidRDefault="00AB4FFC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При таких нарушениях часто отмечаются специфические особенности эмоциональных проявлений, различные поведенческие реакции.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</w:rPr>
              <w:t xml:space="preserve"> </w:t>
            </w:r>
          </w:p>
        </w:tc>
        <w:tc>
          <w:tcPr>
            <w:tcW w:w="9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FFC" w:rsidRDefault="00AB4FFC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4FFC" w:rsidRDefault="00AB4FFC" w:rsidP="00D76420">
            <w:pPr>
              <w:numPr>
                <w:ilvl w:val="0"/>
                <w:numId w:val="2"/>
              </w:numPr>
              <w:spacing w:after="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коммуникативных навыков и навыков взаимодействия с людьми (детьми) с целью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дезадаптации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 условиям образовательной организации; </w:t>
            </w:r>
          </w:p>
          <w:p w:rsidR="00AB4FFC" w:rsidRDefault="00AB4FFC" w:rsidP="00D76420">
            <w:pPr>
              <w:numPr>
                <w:ilvl w:val="0"/>
                <w:numId w:val="2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и формирование коммуникативной культуры личности ребенка; </w:t>
            </w:r>
          </w:p>
          <w:p w:rsidR="00AB4FFC" w:rsidRDefault="00AB4FFC" w:rsidP="00D76420">
            <w:pPr>
              <w:numPr>
                <w:ilvl w:val="0"/>
                <w:numId w:val="2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негативного отношения к общению с детьми /взрослыми; </w:t>
            </w:r>
          </w:p>
          <w:p w:rsidR="00AB4FFC" w:rsidRDefault="00AB4FFC" w:rsidP="00D76420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системы взаимоотношений, необходимых для включения в социальную </w:t>
            </w:r>
            <w:r w:rsidRPr="00AB4FFC">
              <w:rPr>
                <w:rFonts w:ascii="Times New Roman" w:eastAsia="Times New Roman" w:hAnsi="Times New Roman" w:cs="Times New Roman"/>
                <w:sz w:val="24"/>
              </w:rPr>
              <w:t xml:space="preserve">жизнь; </w:t>
            </w:r>
          </w:p>
          <w:p w:rsidR="00AB4FFC" w:rsidRDefault="00AB4FFC" w:rsidP="00D76420">
            <w:pPr>
              <w:numPr>
                <w:ilvl w:val="0"/>
                <w:numId w:val="3"/>
              </w:numPr>
              <w:spacing w:after="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снижение психоэмоционального и мышечного напряжения; </w:t>
            </w:r>
          </w:p>
          <w:p w:rsidR="00AB4FFC" w:rsidRDefault="00AB4FFC" w:rsidP="00D76420">
            <w:pPr>
              <w:numPr>
                <w:ilvl w:val="0"/>
                <w:numId w:val="3"/>
              </w:num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навыкам совместной деятельности, формирование системы взаимоотношений, необходимых для включения в социальную жизнь; </w:t>
            </w:r>
          </w:p>
          <w:p w:rsidR="00AB4FFC" w:rsidRDefault="00AB4FFC" w:rsidP="00D76420">
            <w:pPr>
              <w:numPr>
                <w:ilvl w:val="0"/>
                <w:numId w:val="3"/>
              </w:numPr>
              <w:spacing w:line="28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социально-личностной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компетентности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всестороннего гармоничного развития личности; </w:t>
            </w:r>
          </w:p>
          <w:p w:rsidR="00AB4FFC" w:rsidRDefault="00AB4FFC" w:rsidP="00D76420">
            <w:pPr>
              <w:numPr>
                <w:ilvl w:val="0"/>
                <w:numId w:val="3"/>
              </w:numPr>
              <w:spacing w:line="28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способность интегрироваться в группу сверстников и строить продуктивное взаимодействие и сотрудничество со сверстниками и взрослыми; </w:t>
            </w:r>
          </w:p>
          <w:p w:rsidR="00AB4FFC" w:rsidRDefault="00AB4FFC" w:rsidP="00D76420">
            <w:pPr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умения и навыки разрешения конфликтов – выявление, идентификация проблемы, поиск и оценка альтернативных способов разрешения конфликта, принятие решения и его реализация. </w:t>
            </w:r>
          </w:p>
        </w:tc>
      </w:tr>
      <w:tr w:rsidR="00AB4FFC" w:rsidTr="00AB4FFC">
        <w:tblPrEx>
          <w:tblCellMar>
            <w:top w:w="51" w:type="dxa"/>
            <w:right w:w="47" w:type="dxa"/>
          </w:tblCellMar>
        </w:tblPrEx>
        <w:trPr>
          <w:trHeight w:val="304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C" w:rsidRDefault="00AB4FFC"/>
        </w:tc>
        <w:tc>
          <w:tcPr>
            <w:tcW w:w="9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C" w:rsidRDefault="00AB4FFC" w:rsidP="00D76420">
            <w:pPr>
              <w:numPr>
                <w:ilvl w:val="0"/>
                <w:numId w:val="3"/>
              </w:numPr>
              <w:jc w:val="both"/>
            </w:pPr>
          </w:p>
        </w:tc>
      </w:tr>
      <w:tr w:rsidR="00C00805" w:rsidTr="00AB4FFC">
        <w:tblPrEx>
          <w:tblCellMar>
            <w:top w:w="51" w:type="dxa"/>
            <w:right w:w="47" w:type="dxa"/>
          </w:tblCellMar>
        </w:tblPrEx>
        <w:trPr>
          <w:trHeight w:val="3597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Нарушения поведения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C00805" w:rsidRDefault="00D76420">
            <w:pPr>
              <w:ind w:right="6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В психологической литературе пока нет единого определения понятия «нарушения поведения» у детей. Все п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опытки классификаций нарушений носят условный характер, так как поведение ребенка чаще всего сочетает в себе черты нескольких поведенческих нарушений (агрессивность, вспыльчивость, пассивность,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гиперактивность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>, застенчивость, обидчивость, тревожность и т.д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.)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поведения ребенка в условиях образовательной организации; </w:t>
            </w:r>
          </w:p>
          <w:p w:rsidR="00000F6D" w:rsidRPr="00000F6D" w:rsidRDefault="00D76420" w:rsidP="00D76420">
            <w:pPr>
              <w:numPr>
                <w:ilvl w:val="0"/>
                <w:numId w:val="4"/>
              </w:numPr>
              <w:spacing w:after="6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профилактику и коррекцию нарушений поведения и эм</w:t>
            </w:r>
            <w:r w:rsidR="00000F6D">
              <w:rPr>
                <w:rFonts w:ascii="Times New Roman" w:eastAsia="Times New Roman" w:hAnsi="Times New Roman" w:cs="Times New Roman"/>
                <w:sz w:val="24"/>
              </w:rPr>
              <w:t>оционально-аффективной сферы;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after="6"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произвольного поведения; 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after="6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агрессивности (вспыльчивости, пассивности,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гиперактивности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застенчивости, обидчивости и т.д.); 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after="4"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снятие тревожности и повышенной агрессивности (вспыльчивости, пассивности,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гиперактивности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застенчивости, обидчивости); </w:t>
            </w:r>
          </w:p>
          <w:p w:rsidR="00000F6D" w:rsidRPr="00000F6D" w:rsidRDefault="00D76420" w:rsidP="00D76420">
            <w:pPr>
              <w:numPr>
                <w:ilvl w:val="0"/>
                <w:numId w:val="4"/>
              </w:num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когнитивной сферы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доброжелательного отношения друг к другу; 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after="5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навыка осознания школьником мотивов поведения. </w:t>
            </w:r>
          </w:p>
          <w:p w:rsidR="00C00805" w:rsidRDefault="00D76420" w:rsidP="00D76420">
            <w:pPr>
              <w:numPr>
                <w:ilvl w:val="0"/>
                <w:numId w:val="4"/>
              </w:numPr>
              <w:spacing w:line="277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способов регуляции поведения, адекватных форм утверждения самостоятельности, личностной автономии. </w:t>
            </w:r>
          </w:p>
        </w:tc>
      </w:tr>
      <w:tr w:rsidR="00C00805" w:rsidTr="00AB4FFC">
        <w:tblPrEx>
          <w:tblCellMar>
            <w:top w:w="51" w:type="dxa"/>
            <w:right w:w="47" w:type="dxa"/>
          </w:tblCellMar>
        </w:tblPrEx>
        <w:trPr>
          <w:trHeight w:val="1945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>Повышенная тревожность и страхи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</w:t>
            </w:r>
          </w:p>
          <w:p w:rsidR="00C00805" w:rsidRDefault="00D76420" w:rsidP="00D76420">
            <w:pPr>
              <w:numPr>
                <w:ilvl w:val="0"/>
                <w:numId w:val="5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снятие повышенной тревожности; </w:t>
            </w:r>
          </w:p>
          <w:p w:rsidR="00C00805" w:rsidRDefault="00D76420" w:rsidP="00D76420">
            <w:pPr>
              <w:numPr>
                <w:ilvl w:val="0"/>
                <w:numId w:val="5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преодоление страхов и снятие тревожности; </w:t>
            </w:r>
          </w:p>
          <w:p w:rsidR="00C00805" w:rsidRDefault="00D76420" w:rsidP="00D76420">
            <w:pPr>
              <w:numPr>
                <w:ilvl w:val="0"/>
                <w:numId w:val="5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снижения общей и школьной тревожности до уровня «нормы» соответствующего возраста; </w:t>
            </w:r>
          </w:p>
          <w:p w:rsidR="00C00805" w:rsidRDefault="00D76420" w:rsidP="00D76420">
            <w:pPr>
              <w:numPr>
                <w:ilvl w:val="0"/>
                <w:numId w:val="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уровня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овладе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формами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адекватного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выражения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различных эмоциональных состояний. </w:t>
            </w:r>
          </w:p>
        </w:tc>
      </w:tr>
      <w:tr w:rsidR="00AB4FFC" w:rsidTr="00453C32">
        <w:tblPrEx>
          <w:tblCellMar>
            <w:top w:w="51" w:type="dxa"/>
            <w:right w:w="47" w:type="dxa"/>
          </w:tblCellMar>
        </w:tblPrEx>
        <w:trPr>
          <w:trHeight w:val="166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FFC" w:rsidRDefault="00AB4FFC"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Нарушения самооценки и уровня притязаний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4FFC" w:rsidRDefault="00AB4FF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4FFC" w:rsidRDefault="00AB4FFC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4FFC" w:rsidRDefault="00AB4FFC">
            <w:pPr>
              <w:spacing w:after="2" w:line="278" w:lineRule="auto"/>
              <w:ind w:right="9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коррекцию трудностей самореализации и преодоление неуверенности, раскрытие творческого потенциала и повышение самооценки; - коррекцию стеснительности, зажатости (замкнутости); </w:t>
            </w:r>
          </w:p>
          <w:p w:rsidR="00AB4FFC" w:rsidRDefault="00AB4FFC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повышение самооценки;</w:t>
            </w:r>
          </w:p>
          <w:p w:rsidR="00AB4FFC" w:rsidRDefault="00AB4FF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-развитие и укрепление зрелых личностных установок, формирование адекватных форм </w:t>
            </w:r>
          </w:p>
          <w:p w:rsidR="00AB4FFC" w:rsidRDefault="00AB4FFC" w:rsidP="00453C32">
            <w:r>
              <w:rPr>
                <w:rFonts w:ascii="Times New Roman" w:eastAsia="Times New Roman" w:hAnsi="Times New Roman" w:cs="Times New Roman"/>
                <w:sz w:val="24"/>
              </w:rPr>
              <w:t>утверждения самостоятельности, личностной автономии.</w:t>
            </w:r>
            <w:r>
              <w:rPr>
                <w:rFonts w:ascii="Times New Roman" w:eastAsia="Times New Roman" w:hAnsi="Times New Roman" w:cs="Times New Roman"/>
                <w:color w:val="C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B4FFC" w:rsidTr="00453C32">
        <w:tblPrEx>
          <w:tblCellMar>
            <w:top w:w="58" w:type="dxa"/>
          </w:tblCellMar>
        </w:tblPrEx>
        <w:trPr>
          <w:trHeight w:val="31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4FFC" w:rsidRDefault="00AB4FFC"/>
        </w:tc>
        <w:tc>
          <w:tcPr>
            <w:tcW w:w="964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B4FFC" w:rsidRDefault="00AB4FFC"/>
        </w:tc>
      </w:tr>
      <w:tr w:rsidR="00C00805" w:rsidTr="00AB4FFC">
        <w:tblPrEx>
          <w:tblCellMar>
            <w:top w:w="58" w:type="dxa"/>
          </w:tblCellMar>
        </w:tblPrEx>
        <w:trPr>
          <w:trHeight w:val="1950"/>
        </w:trPr>
        <w:tc>
          <w:tcPr>
            <w:tcW w:w="578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Нарушения эмоционально-волевой сферы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6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нарушений эмоционально-волевой сферы; </w:t>
            </w:r>
          </w:p>
          <w:p w:rsidR="00C00805" w:rsidRDefault="00D76420" w:rsidP="00D76420">
            <w:pPr>
              <w:numPr>
                <w:ilvl w:val="0"/>
                <w:numId w:val="6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повышение уровня учебной мотивации; </w:t>
            </w:r>
          </w:p>
          <w:p w:rsidR="00C00805" w:rsidRDefault="00D76420" w:rsidP="00D76420">
            <w:pPr>
              <w:numPr>
                <w:ilvl w:val="0"/>
                <w:numId w:val="6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эмоционально-волевой и коммуникативной деятельности; - повышение осознанного восприятия своих эмоциональных проявлений и взаимоотношений. </w:t>
            </w:r>
          </w:p>
          <w:p w:rsidR="00C00805" w:rsidRDefault="00D76420" w:rsidP="00D76420">
            <w:pPr>
              <w:numPr>
                <w:ilvl w:val="0"/>
                <w:numId w:val="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начальных форм познавательной и личностной рефлексии. </w:t>
            </w:r>
          </w:p>
        </w:tc>
      </w:tr>
      <w:tr w:rsidR="00C00805" w:rsidTr="00AB4FFC">
        <w:tblPrEx>
          <w:tblCellMar>
            <w:top w:w="58" w:type="dxa"/>
          </w:tblCellMar>
        </w:tblPrEx>
        <w:trPr>
          <w:trHeight w:val="923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tabs>
                <w:tab w:val="center" w:pos="636"/>
                <w:tab w:val="center" w:pos="3069"/>
                <w:tab w:val="center" w:pos="5214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Нарушения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мотивационно-волевой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сферы </w:t>
            </w:r>
          </w:p>
          <w:p w:rsidR="00C00805" w:rsidRDefault="00D76420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(учебная мотивация, познавательная активность и самостоятельность, произвольность деятельности, контроль деятельности)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7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>осознание важности и необходимости учения, фо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рмирование собственных целей; </w:t>
            </w:r>
          </w:p>
          <w:p w:rsidR="00C00805" w:rsidRDefault="00D76420" w:rsidP="00D76420">
            <w:pPr>
              <w:numPr>
                <w:ilvl w:val="0"/>
                <w:numId w:val="7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любознательности, активности, самостоятельности; </w:t>
            </w:r>
          </w:p>
          <w:p w:rsidR="00C00805" w:rsidRDefault="00D76420" w:rsidP="00D76420">
            <w:pPr>
              <w:numPr>
                <w:ilvl w:val="0"/>
                <w:numId w:val="7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навыков целеполагания, умения доводить дело до конца; </w:t>
            </w:r>
          </w:p>
          <w:p w:rsidR="00C00805" w:rsidRDefault="00D76420" w:rsidP="00D76420">
            <w:pPr>
              <w:numPr>
                <w:ilvl w:val="0"/>
                <w:numId w:val="7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повышения познавательной активности, развитие работоспособности, произвольности. </w:t>
            </w:r>
          </w:p>
          <w:p w:rsidR="00C00805" w:rsidRDefault="00D76420" w:rsidP="00D76420">
            <w:pPr>
              <w:numPr>
                <w:ilvl w:val="0"/>
                <w:numId w:val="7"/>
              </w:numPr>
              <w:spacing w:line="28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умение формулировать учебную проблему, определять цель учебной деятельности; </w:t>
            </w:r>
          </w:p>
          <w:p w:rsidR="00C00805" w:rsidRDefault="00D76420" w:rsidP="00D76420">
            <w:pPr>
              <w:numPr>
                <w:ilvl w:val="0"/>
                <w:numId w:val="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способности к самостоятельному усвоению новых знаний и умений; - развитие способности к саморазвитию и самосовершенствованию путем сознательного и активног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присвоения нового социального опыта. </w:t>
            </w:r>
          </w:p>
        </w:tc>
      </w:tr>
      <w:tr w:rsidR="00C00805" w:rsidTr="00AB4FFC">
        <w:tblPrEx>
          <w:tblCellMar>
            <w:top w:w="58" w:type="dxa"/>
          </w:tblCellMar>
        </w:tblPrEx>
        <w:trPr>
          <w:trHeight w:val="216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Нарушения в сформированности социально</w:t>
            </w:r>
            <w:r w:rsidR="00E238AF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бытовой ориентировки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8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общих представлений о мире (общей осведомленности); </w:t>
            </w:r>
          </w:p>
          <w:p w:rsidR="00C00805" w:rsidRDefault="00D76420" w:rsidP="00D76420">
            <w:pPr>
              <w:numPr>
                <w:ilvl w:val="0"/>
                <w:numId w:val="8"/>
              </w:numPr>
              <w:spacing w:after="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конкретных представлений об окру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жающем мире, предметах и явлениях, с которыми ребенок повседневно сталкивается в быту и учебе; </w:t>
            </w:r>
          </w:p>
          <w:p w:rsidR="00C00805" w:rsidRDefault="00D76420" w:rsidP="00D76420">
            <w:pPr>
              <w:numPr>
                <w:ilvl w:val="0"/>
                <w:numId w:val="8"/>
              </w:numPr>
              <w:spacing w:after="5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пространственных и временных представлений и коррекцию их нарушений. </w:t>
            </w:r>
          </w:p>
          <w:p w:rsidR="00C00805" w:rsidRDefault="00D76420" w:rsidP="00D76420">
            <w:pPr>
              <w:numPr>
                <w:ilvl w:val="0"/>
                <w:numId w:val="8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личностного, профессионального, жизненного самоопределения. </w:t>
            </w:r>
          </w:p>
        </w:tc>
      </w:tr>
      <w:tr w:rsidR="00C00805">
        <w:tblPrEx>
          <w:tblCellMar>
            <w:top w:w="58" w:type="dxa"/>
          </w:tblCellMar>
        </w:tblPrEx>
        <w:trPr>
          <w:trHeight w:val="288"/>
        </w:trPr>
        <w:tc>
          <w:tcPr>
            <w:tcW w:w="1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Нарушения высших психических функций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00805" w:rsidTr="00AB4FFC">
        <w:tblPrEx>
          <w:tblCellMar>
            <w:top w:w="58" w:type="dxa"/>
          </w:tblCellMar>
        </w:tblPrEx>
        <w:trPr>
          <w:trHeight w:val="2219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Нарушения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мнестической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pPr>
              <w:spacing w:after="48" w:line="238" w:lineRule="auto"/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(двигательная, образная, словесно-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логическая, эмоциональная; произвольная, непроизвольная; механическая, смысловая; ультракороткая, кратковременная, долговременная, оперативная; объем, точность, скорость, длительность,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i/>
                <w:sz w:val="24"/>
              </w:rPr>
              <w:t>лабильность)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9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кцию и развитие высших психических функций; </w:t>
            </w:r>
          </w:p>
          <w:p w:rsidR="00C00805" w:rsidRDefault="00D76420" w:rsidP="00D76420">
            <w:pPr>
              <w:numPr>
                <w:ilvl w:val="0"/>
                <w:numId w:val="9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познавательных процессов; </w:t>
            </w:r>
          </w:p>
          <w:p w:rsidR="00C00805" w:rsidRDefault="00D76420" w:rsidP="00D76420">
            <w:pPr>
              <w:numPr>
                <w:ilvl w:val="0"/>
                <w:numId w:val="9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познавательных процессов: восприятия, памяти, мыслительных операций, логического мышления; </w:t>
            </w:r>
          </w:p>
          <w:p w:rsidR="00C00805" w:rsidRDefault="00D76420" w:rsidP="00D76420">
            <w:pPr>
              <w:numPr>
                <w:ilvl w:val="0"/>
                <w:numId w:val="9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процессов запоминания и воспроизведения материала; </w:t>
            </w:r>
          </w:p>
          <w:p w:rsidR="00C00805" w:rsidRDefault="00D76420" w:rsidP="00D76420">
            <w:pPr>
              <w:numPr>
                <w:ilvl w:val="0"/>
                <w:numId w:val="9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/кор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рекцию словесно-логической (образной, двигательной памяти); - формирование (развитие) долговременной памяти. </w:t>
            </w:r>
          </w:p>
        </w:tc>
      </w:tr>
      <w:tr w:rsidR="00356ECC" w:rsidTr="00AB4FFC">
        <w:tblPrEx>
          <w:tblCellMar>
            <w:top w:w="58" w:type="dxa"/>
          </w:tblCellMar>
        </w:tblPrEx>
        <w:trPr>
          <w:trHeight w:val="84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CC" w:rsidRDefault="00356ECC"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Нарушения мышления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56ECC" w:rsidRDefault="00356ECC">
            <w:pPr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(сформированность операций: анализа, синтеза, сравнения, обобщения, абстрагирования, </w:t>
            </w:r>
          </w:p>
        </w:tc>
        <w:tc>
          <w:tcPr>
            <w:tcW w:w="9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ECC" w:rsidRDefault="00356ECC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 </w:t>
            </w:r>
          </w:p>
          <w:p w:rsidR="00356ECC" w:rsidRDefault="00356ECC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развитие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наглядного-образного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(наглядно-действенного,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словесно-логического) мышления; </w:t>
            </w:r>
          </w:p>
          <w:p w:rsidR="00356ECC" w:rsidRDefault="00356ECC" w:rsidP="00D76420">
            <w:pPr>
              <w:numPr>
                <w:ilvl w:val="0"/>
                <w:numId w:val="10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умения анализировать, сравнивать, классифицировать и обобщать факты и явления; </w:t>
            </w:r>
          </w:p>
          <w:p w:rsidR="00356ECC" w:rsidRDefault="00356ECC" w:rsidP="00D76420">
            <w:pPr>
              <w:numPr>
                <w:ilvl w:val="0"/>
                <w:numId w:val="10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формирование навыка выявлять причины и следствия простых и сложных явлений. </w:t>
            </w:r>
          </w:p>
        </w:tc>
      </w:tr>
      <w:tr w:rsidR="00356ECC" w:rsidTr="00AB4FFC">
        <w:tblPrEx>
          <w:tblCellMar>
            <w:top w:w="53" w:type="dxa"/>
            <w:right w:w="47" w:type="dxa"/>
          </w:tblCellMar>
        </w:tblPrEx>
        <w:trPr>
          <w:trHeight w:val="84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CC" w:rsidRDefault="00356ECC">
            <w:pPr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классификации; видов мышления: наглядно-действенного, наглядно-образного, словесно-логического)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CC" w:rsidRDefault="00356ECC" w:rsidP="00D76420">
            <w:pPr>
              <w:numPr>
                <w:ilvl w:val="0"/>
                <w:numId w:val="10"/>
              </w:numPr>
            </w:pP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1388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>Нарушения внимания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pPr>
              <w:spacing w:after="42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(концентрация, объем, переключение, распределение, устойчивость, коле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бание, отвлечение;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i/>
                <w:sz w:val="24"/>
              </w:rPr>
              <w:t>непроизвольное, произвольное, последовательное)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11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внимания и развитие пространственно-временных ориентировок; </w:t>
            </w:r>
          </w:p>
          <w:p w:rsidR="00C00805" w:rsidRDefault="00D76420" w:rsidP="00D76420">
            <w:pPr>
              <w:numPr>
                <w:ilvl w:val="0"/>
                <w:numId w:val="11"/>
              </w:numPr>
              <w:spacing w:after="4"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устойчивости, объема, концентрации и произвольности внимания, развитие пространственных ориентировок и временных представлений; </w:t>
            </w:r>
          </w:p>
          <w:p w:rsidR="00C00805" w:rsidRDefault="00D76420" w:rsidP="00D76420">
            <w:pPr>
              <w:numPr>
                <w:ilvl w:val="0"/>
                <w:numId w:val="1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переключаемости, устойчивости и распределения внимания. </w:t>
            </w: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1393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Нарушения восприятия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pPr>
              <w:ind w:right="6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(предметность, целостность,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константность, осмысленность, избирательность, структурность, обобщенность, адекватность)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28" w:line="256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коррекцию восприятия, развитие его осмысленности, структурности (целостности и обобщенности, адекватности, избирате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льности и т.д.). </w:t>
            </w:r>
          </w:p>
          <w:p w:rsidR="00C00805" w:rsidRDefault="00D7642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развитие планирования – определения последовательности промежуточных целей с учетом конечного результата; составление плана и последовательности действий. </w:t>
            </w:r>
          </w:p>
        </w:tc>
      </w:tr>
      <w:tr w:rsidR="00C00805" w:rsidTr="00D76420">
        <w:tblPrEx>
          <w:tblCellMar>
            <w:top w:w="53" w:type="dxa"/>
            <w:right w:w="47" w:type="dxa"/>
          </w:tblCellMar>
        </w:tblPrEx>
        <w:trPr>
          <w:trHeight w:val="288"/>
        </w:trPr>
        <w:tc>
          <w:tcPr>
            <w:tcW w:w="15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00805" w:rsidRDefault="00D76420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РЕКОМЕНДАЦИИ  СОЦИАЛЬНОГО ПЕДАГОГА  </w:t>
            </w: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Выявленные нарушения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left="1916" w:right="1978" w:firstLine="116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Формулировки рекомендаций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 направлениях коррекционно-развивающей работы </w:t>
            </w: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2770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Проблемы, связанные с положением ребенка </w:t>
            </w:r>
          </w:p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(подростка) в семье: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психологическое неблагополучие в семье;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агрессия, насилие в отношении ребенка (подростка);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нарушение прав ребенка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(подростка);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тяжелое материальное положение, безработица родителей;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алкоголизм (или наркомания) родителей;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проблемы, сопутствующие опеке (попечительству); </w:t>
            </w:r>
          </w:p>
          <w:p w:rsidR="00C00805" w:rsidRDefault="00D76420" w:rsidP="00D76420">
            <w:pPr>
              <w:numPr>
                <w:ilvl w:val="0"/>
                <w:numId w:val="1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беспризорность, безнадзорность детей (подростка)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развивающая работа, направленная на: </w:t>
            </w:r>
          </w:p>
          <w:p w:rsidR="00C00805" w:rsidRDefault="00D76420" w:rsidP="00D76420">
            <w:pPr>
              <w:numPr>
                <w:ilvl w:val="0"/>
                <w:numId w:val="13"/>
              </w:numPr>
              <w:spacing w:after="26"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и развитие ценностных ориентаций у ребенка (подростка) в той социальной системе, в которую он включен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, с учетом того, какие социальные роли он выполняет и как переживает свои социальные позиции; </w:t>
            </w:r>
          </w:p>
          <w:p w:rsidR="00C00805" w:rsidRDefault="00D76420" w:rsidP="00D76420">
            <w:pPr>
              <w:numPr>
                <w:ilvl w:val="0"/>
                <w:numId w:val="13"/>
              </w:numPr>
              <w:spacing w:after="4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обстановки психологического комфорта и безопасности личности ребенка (подростка); </w:t>
            </w:r>
          </w:p>
          <w:p w:rsidR="00C00805" w:rsidRDefault="00D76420" w:rsidP="00D76420">
            <w:pPr>
              <w:numPr>
                <w:ilvl w:val="0"/>
                <w:numId w:val="1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помощи в организации досуга; </w:t>
            </w:r>
          </w:p>
          <w:p w:rsidR="00C00805" w:rsidRDefault="00D76420" w:rsidP="00D76420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помощи (содействия) обучающемуся в решении актуальных задач обучения, развития и социализации.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249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Проблемы, связанные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дезадаптацией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ребенка (подростка) в социальной среде: </w:t>
            </w:r>
          </w:p>
          <w:p w:rsidR="00C00805" w:rsidRDefault="00D76420" w:rsidP="00D76420">
            <w:pPr>
              <w:numPr>
                <w:ilvl w:val="0"/>
                <w:numId w:val="14"/>
              </w:numPr>
              <w:spacing w:after="5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невозможность реализовать свои способности в социальной среде; </w:t>
            </w:r>
          </w:p>
          <w:p w:rsidR="00C00805" w:rsidRDefault="00D76420" w:rsidP="00D76420">
            <w:pPr>
              <w:numPr>
                <w:ilvl w:val="0"/>
                <w:numId w:val="1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психологическая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дезадаптация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(тревожность, </w:t>
            </w:r>
            <w:r w:rsidRPr="00AB4FFC">
              <w:rPr>
                <w:rFonts w:ascii="Times New Roman" w:eastAsia="Times New Roman" w:hAnsi="Times New Roman" w:cs="Times New Roman"/>
                <w:sz w:val="24"/>
              </w:rPr>
              <w:t xml:space="preserve">страхи); </w:t>
            </w:r>
          </w:p>
          <w:p w:rsidR="00C00805" w:rsidRDefault="00D76420" w:rsidP="00D76420">
            <w:pPr>
              <w:numPr>
                <w:ilvl w:val="0"/>
                <w:numId w:val="1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проблемы, связанные с адаптацией к новой среде </w:t>
            </w:r>
          </w:p>
          <w:p w:rsidR="00C00805" w:rsidRDefault="00D76420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(классу, школе, коллективу); </w:t>
            </w:r>
          </w:p>
          <w:p w:rsidR="00C00805" w:rsidRDefault="00D76420" w:rsidP="00D76420">
            <w:pPr>
              <w:numPr>
                <w:ilvl w:val="0"/>
                <w:numId w:val="1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одиночество, дефицит общения в коллективе и пр.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15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поддержки ребенку в его начинаниях; </w:t>
            </w:r>
          </w:p>
          <w:p w:rsidR="00C00805" w:rsidRDefault="00D76420" w:rsidP="00D76420">
            <w:pPr>
              <w:numPr>
                <w:ilvl w:val="0"/>
                <w:numId w:val="15"/>
              </w:numPr>
              <w:spacing w:after="6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помощи в установлении адекватных взаимоотношений с одноклассниками и педагогами; </w:t>
            </w:r>
          </w:p>
          <w:p w:rsidR="00C00805" w:rsidRDefault="00D76420" w:rsidP="00D76420">
            <w:pPr>
              <w:numPr>
                <w:ilvl w:val="0"/>
                <w:numId w:val="15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предупреждение возникновения проблем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обучающегося; </w:t>
            </w:r>
          </w:p>
          <w:p w:rsidR="00AB4FFC" w:rsidRPr="00AB4FFC" w:rsidRDefault="00D76420" w:rsidP="00D76420">
            <w:pPr>
              <w:numPr>
                <w:ilvl w:val="0"/>
                <w:numId w:val="1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мотивирование и стимулирование обучающегося к саморазвитию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саморегуляции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C00805" w:rsidRDefault="00D76420" w:rsidP="00D76420">
            <w:pPr>
              <w:numPr>
                <w:ilvl w:val="0"/>
                <w:numId w:val="15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активизацию и мотивировани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обучающегося на самостоятельное решение возникающих проблем. </w:t>
            </w:r>
          </w:p>
        </w:tc>
      </w:tr>
      <w:tr w:rsidR="00C00805" w:rsidTr="00AB4FFC">
        <w:tblPrEx>
          <w:tblCellMar>
            <w:top w:w="53" w:type="dxa"/>
            <w:right w:w="47" w:type="dxa"/>
          </w:tblCellMar>
        </w:tblPrEx>
        <w:trPr>
          <w:trHeight w:val="562"/>
        </w:trPr>
        <w:tc>
          <w:tcPr>
            <w:tcW w:w="5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Проблемы, связанные с конфликтами и нездоровым морально-этическим климатом в </w:t>
            </w:r>
          </w:p>
        </w:tc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>
            <w:pPr>
              <w:tabs>
                <w:tab w:val="center" w:pos="40"/>
                <w:tab w:val="center" w:pos="797"/>
                <w:tab w:val="center" w:pos="1956"/>
                <w:tab w:val="center" w:pos="3338"/>
                <w:tab w:val="center" w:pos="5935"/>
                <w:tab w:val="center" w:pos="8628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навыкам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установления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эффективного взаимодействия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со взрослыми </w:t>
            </w:r>
          </w:p>
        </w:tc>
      </w:tr>
    </w:tbl>
    <w:p w:rsidR="00C00805" w:rsidRDefault="00C00805">
      <w:pPr>
        <w:spacing w:after="0"/>
        <w:ind w:left="-1133" w:right="16011"/>
      </w:pPr>
    </w:p>
    <w:tbl>
      <w:tblPr>
        <w:tblStyle w:val="TableGrid"/>
        <w:tblW w:w="15422" w:type="dxa"/>
        <w:tblInd w:w="-110" w:type="dxa"/>
        <w:tblCellMar>
          <w:top w:w="53" w:type="dxa"/>
          <w:left w:w="11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5781"/>
        <w:gridCol w:w="110"/>
        <w:gridCol w:w="9531"/>
      </w:tblGrid>
      <w:tr w:rsidR="00C00805">
        <w:trPr>
          <w:trHeight w:val="304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школе, классе: </w:t>
            </w:r>
          </w:p>
          <w:p w:rsidR="00C00805" w:rsidRDefault="00D76420" w:rsidP="00D76420">
            <w:pPr>
              <w:numPr>
                <w:ilvl w:val="0"/>
                <w:numId w:val="16"/>
              </w:numPr>
              <w:spacing w:after="4" w:line="275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агрессивное поведение учителей (придираются, кричат и пр.); </w:t>
            </w:r>
          </w:p>
          <w:p w:rsidR="00C00805" w:rsidRDefault="00D76420" w:rsidP="00D76420">
            <w:pPr>
              <w:numPr>
                <w:ilvl w:val="0"/>
                <w:numId w:val="16"/>
              </w:num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конфликты с учителями; </w:t>
            </w:r>
          </w:p>
          <w:p w:rsidR="00C00805" w:rsidRDefault="00D76420" w:rsidP="00D76420">
            <w:pPr>
              <w:numPr>
                <w:ilvl w:val="0"/>
                <w:numId w:val="16"/>
              </w:num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отказ учителя работать с ребенком(подростком); </w:t>
            </w:r>
          </w:p>
          <w:p w:rsidR="00C00805" w:rsidRDefault="00D76420" w:rsidP="00D76420">
            <w:pPr>
              <w:numPr>
                <w:ilvl w:val="0"/>
                <w:numId w:val="16"/>
              </w:numPr>
              <w:spacing w:line="27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угнетенность из-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за непонятого учебного материала; - низкая успеваемость и как результат – уклонение от учения; </w:t>
            </w:r>
          </w:p>
          <w:p w:rsidR="00C00805" w:rsidRDefault="00D76420" w:rsidP="00D76420">
            <w:pPr>
              <w:numPr>
                <w:ilvl w:val="0"/>
                <w:numId w:val="16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отсутствие интереса к школьной жизни; - неумение выстраивать отношения, общение с учителями и одноклассниками </w:t>
            </w:r>
          </w:p>
        </w:tc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(педагогами, родителями); </w:t>
            </w:r>
          </w:p>
          <w:p w:rsidR="00C00805" w:rsidRDefault="00D76420" w:rsidP="00D76420">
            <w:pPr>
              <w:numPr>
                <w:ilvl w:val="0"/>
                <w:numId w:val="17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формирование и развити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нравственного поведения ребенка(подростка): нравственных ориентаций, нравственного сознания, нравственных чувств, социально значимых установок в жизненном самоопределении; </w:t>
            </w:r>
          </w:p>
          <w:p w:rsidR="00C00805" w:rsidRDefault="00D76420" w:rsidP="00D76420">
            <w:pPr>
              <w:numPr>
                <w:ilvl w:val="0"/>
                <w:numId w:val="17"/>
              </w:num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работу по установлению гуманных, нравственно-здоровых отношений в социальной сред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е; </w:t>
            </w:r>
          </w:p>
          <w:p w:rsidR="00C00805" w:rsidRDefault="00D76420" w:rsidP="00D76420">
            <w:pPr>
              <w:numPr>
                <w:ilvl w:val="0"/>
                <w:numId w:val="17"/>
              </w:numPr>
              <w:spacing w:line="28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мотивирование и стимулирование обучающегося к проявлениям нормативной и социальной жизненной активности; </w:t>
            </w:r>
          </w:p>
          <w:p w:rsidR="00C00805" w:rsidRDefault="00D76420" w:rsidP="00D76420">
            <w:pPr>
              <w:numPr>
                <w:ilvl w:val="0"/>
                <w:numId w:val="17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условий для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дезадаптивных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форм социализации; - формирование положительной школьной мотивации. </w:t>
            </w:r>
          </w:p>
        </w:tc>
      </w:tr>
      <w:tr w:rsidR="00C00805">
        <w:trPr>
          <w:trHeight w:val="2219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line="28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Проблемы, связанные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девиантным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поведением ребенка (подростка): </w:t>
            </w:r>
          </w:p>
          <w:p w:rsidR="00AB4FFC" w:rsidRPr="00AB4FFC" w:rsidRDefault="00D76420" w:rsidP="00D76420">
            <w:pPr>
              <w:numPr>
                <w:ilvl w:val="0"/>
                <w:numId w:val="18"/>
              </w:numPr>
              <w:spacing w:after="3" w:line="277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«трудные дети»: неуправляемые, педагогически запущенные, ведущие себя вызывающе, агрессивно; </w:t>
            </w:r>
          </w:p>
          <w:p w:rsidR="00C00805" w:rsidRDefault="00D76420" w:rsidP="00D76420">
            <w:pPr>
              <w:numPr>
                <w:ilvl w:val="0"/>
                <w:numId w:val="18"/>
              </w:numPr>
              <w:spacing w:after="3" w:line="277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нахождение в дурной компании, учет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КДНиЗП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в полиции; </w:t>
            </w:r>
          </w:p>
          <w:p w:rsidR="00C00805" w:rsidRDefault="00D76420" w:rsidP="00D76420">
            <w:pPr>
              <w:numPr>
                <w:ilvl w:val="0"/>
                <w:numId w:val="18"/>
              </w:numPr>
              <w:ind w:right="3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употребление алкоголя, преступность 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пр. </w:t>
            </w:r>
          </w:p>
        </w:tc>
        <w:tc>
          <w:tcPr>
            <w:tcW w:w="9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19"/>
              </w:numPr>
              <w:spacing w:line="279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комплекса мероприятий по воспитанию, образованию, развитию и социальной защите личности ребенка (подростка) в учреждении и по месту жительства; - «социальное закаливание»: развитие спосо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бности у детей выжить в сложных ситуациях, не сломаться, найти способы преодоления трудностей, оставаясь достойным человеком; </w:t>
            </w:r>
          </w:p>
          <w:p w:rsidR="00C00805" w:rsidRDefault="00D76420" w:rsidP="00D76420">
            <w:pPr>
              <w:numPr>
                <w:ilvl w:val="0"/>
                <w:numId w:val="19"/>
              </w:numPr>
              <w:spacing w:after="25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 формирование социальной активности; </w:t>
            </w:r>
          </w:p>
          <w:p w:rsidR="00C00805" w:rsidRDefault="00D76420" w:rsidP="00D76420">
            <w:pPr>
              <w:numPr>
                <w:ilvl w:val="0"/>
                <w:numId w:val="19"/>
              </w:num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подготовку к самостоятельной жизни, т.е. интеграции в окружающий социум;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 профилактику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девиантного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поведения. </w:t>
            </w:r>
          </w:p>
        </w:tc>
      </w:tr>
      <w:tr w:rsidR="00C00805" w:rsidTr="00D76420">
        <w:trPr>
          <w:trHeight w:val="283"/>
        </w:trPr>
        <w:tc>
          <w:tcPr>
            <w:tcW w:w="15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:rsidR="00C00805" w:rsidRDefault="00D76420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РЕКОМЕНДАЦИИ УЧИТЕЛЯ–ЛОГОПЕДА </w:t>
            </w:r>
          </w:p>
        </w:tc>
      </w:tr>
      <w:tr w:rsidR="00C00805">
        <w:trPr>
          <w:trHeight w:val="56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Выявленные нарушения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left="1863" w:right="1922" w:firstLine="116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Формулировки рекомендаций 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о направлениях коррекционно-развивающей работы </w:t>
            </w:r>
          </w:p>
        </w:tc>
      </w:tr>
      <w:tr w:rsidR="00C00805" w:rsidTr="000750DC">
        <w:trPr>
          <w:trHeight w:val="502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Системное недоразвитие речи у обучающихся с интеллектуальными нарушениями (легкой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степени)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слухового внимания и фонематического восприятия;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коррекцию нарушений звукопроизношения;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словарного запаса, уточнение значения слов, развитие семантики слова; </w:t>
            </w:r>
          </w:p>
          <w:p w:rsidR="00C00805" w:rsidRDefault="00D76420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0750DC"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коррекция нарушений грамматического строя речи;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связной речи (диалогической, ситуативной речи и монологической, контекстной речи);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операций анализа, синтеза, сравнения и обобщения; </w:t>
            </w:r>
          </w:p>
          <w:p w:rsidR="00C00805" w:rsidRDefault="00D76420" w:rsidP="00D76420">
            <w:pPr>
              <w:numPr>
                <w:ilvl w:val="0"/>
                <w:numId w:val="20"/>
              </w:num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общей и мелкой моторики;</w:t>
            </w:r>
            <w:r>
              <w:rPr>
                <w:sz w:val="24"/>
              </w:rPr>
              <w:t xml:space="preserve"> </w:t>
            </w:r>
          </w:p>
          <w:p w:rsidR="00C00805" w:rsidRDefault="00D76420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-развитие навыков з</w:t>
            </w:r>
            <w:r>
              <w:rPr>
                <w:rFonts w:ascii="Times New Roman" w:eastAsia="Times New Roman" w:hAnsi="Times New Roman" w:cs="Times New Roman"/>
                <w:sz w:val="24"/>
              </w:rPr>
              <w:t>вукового анализа и синтеза</w:t>
            </w:r>
            <w:r>
              <w:rPr>
                <w:sz w:val="24"/>
              </w:rPr>
              <w:t xml:space="preserve">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  <w:tr w:rsidR="00C00805">
        <w:trPr>
          <w:trHeight w:val="1114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Системное недоразвитие речи у обучающихся с интеллектуальными нарушениями (умеренной, тяжелой, глубокой  степени и тяжелыми множественными нарушениями развития (ТМНР)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1"/>
              </w:numPr>
              <w:spacing w:after="15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слухового восприятия;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1"/>
              </w:numPr>
              <w:spacing w:after="24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функций голоса и дыхания;  </w:t>
            </w:r>
          </w:p>
          <w:p w:rsidR="00C00805" w:rsidRDefault="00D76420" w:rsidP="00D76420">
            <w:pPr>
              <w:numPr>
                <w:ilvl w:val="0"/>
                <w:numId w:val="21"/>
              </w:numPr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способности к использованию невербальных компонентов коммуникации; </w:t>
            </w:r>
          </w:p>
        </w:tc>
      </w:tr>
      <w:tr w:rsidR="00C00805">
        <w:tblPrEx>
          <w:tblCellMar>
            <w:top w:w="12" w:type="dxa"/>
            <w:right w:w="56" w:type="dxa"/>
          </w:tblCellMar>
        </w:tblPrEx>
        <w:trPr>
          <w:trHeight w:val="1666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 w:rsidP="00D76420">
            <w:pPr>
              <w:numPr>
                <w:ilvl w:val="0"/>
                <w:numId w:val="22"/>
              </w:numPr>
              <w:spacing w:after="48" w:line="238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импрессивной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экспрессивной речи (развитие понимания обращенной и ситуативной речи, развитие умения общаться с помощью альтернативных средств (для детей, не владеющих устной (звучащей) речью);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2"/>
              </w:numPr>
              <w:spacing w:after="50" w:line="235" w:lineRule="auto"/>
              <w:ind w:right="2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чувства ритма через формирование скоординир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ованной работы речеслухового, двигательного и зрительного анализаторов;</w:t>
            </w:r>
            <w:r>
              <w:rPr>
                <w:sz w:val="24"/>
              </w:rPr>
              <w:t xml:space="preserve"> </w:t>
            </w:r>
          </w:p>
          <w:p w:rsidR="00C00805" w:rsidRDefault="00D76420"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  <w:tr w:rsidR="00C00805">
        <w:tblPrEx>
          <w:tblCellMar>
            <w:top w:w="12" w:type="dxa"/>
            <w:right w:w="56" w:type="dxa"/>
          </w:tblCellMar>
        </w:tblPrEx>
        <w:trPr>
          <w:trHeight w:val="2219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Заикание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3"/>
              </w:numPr>
              <w:spacing w:after="17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регуляцию и координацию дыхательной, голосовой, артикуляторной функций;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преодоление коммуникативных затруднений и активизацию речевого общения;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3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нарушений звукопроизношения; </w:t>
            </w:r>
          </w:p>
          <w:p w:rsidR="00C00805" w:rsidRDefault="00D76420" w:rsidP="00D76420">
            <w:pPr>
              <w:numPr>
                <w:ilvl w:val="0"/>
                <w:numId w:val="23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и активизацию словаря; </w:t>
            </w:r>
          </w:p>
          <w:p w:rsidR="00C00805" w:rsidRDefault="00D76420" w:rsidP="00D76420">
            <w:pPr>
              <w:numPr>
                <w:ilvl w:val="0"/>
                <w:numId w:val="23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грамматического оформления фразы; </w:t>
            </w:r>
          </w:p>
          <w:p w:rsidR="000750DC" w:rsidRPr="000750DC" w:rsidRDefault="00D76420" w:rsidP="00D76420">
            <w:pPr>
              <w:numPr>
                <w:ilvl w:val="0"/>
                <w:numId w:val="23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умения пользоваться разными формами самостояте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льной контекстной речи;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3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  <w:tr w:rsidR="00C00805">
        <w:tblPrEx>
          <w:tblCellMar>
            <w:top w:w="12" w:type="dxa"/>
            <w:right w:w="56" w:type="dxa"/>
          </w:tblCellMar>
        </w:tblPrEx>
        <w:trPr>
          <w:trHeight w:val="2497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>Фонетико-фонематическое недоразвитие речи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Коррекционно-развивающая работа, направленная на: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15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фонематического восприятия;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нарушений звукопроизношения;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дифференциацию оппозиционных звуков;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навыков звукового анализа и синтеза;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слоговой структуры слов; </w:t>
            </w:r>
          </w:p>
          <w:p w:rsidR="00C00805" w:rsidRDefault="00D76420" w:rsidP="00D76420">
            <w:pPr>
              <w:numPr>
                <w:ilvl w:val="0"/>
                <w:numId w:val="24"/>
              </w:num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и активизацию словаря; </w:t>
            </w:r>
          </w:p>
          <w:p w:rsidR="000750DC" w:rsidRPr="000750DC" w:rsidRDefault="00D76420" w:rsidP="00D76420">
            <w:pPr>
              <w:numPr>
                <w:ilvl w:val="0"/>
                <w:numId w:val="24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грамматически правильной связной речи;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4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  <w:tr w:rsidR="00C00805">
        <w:tblPrEx>
          <w:tblCellMar>
            <w:top w:w="12" w:type="dxa"/>
            <w:right w:w="56" w:type="dxa"/>
          </w:tblCellMar>
        </w:tblPrEx>
        <w:trPr>
          <w:trHeight w:val="2771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ind w:righ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Специфическое недоразвитие речи у обучающихся с нарушением слуха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16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совершенствование понимания обращенной речи;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16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слухового внимания и восприятия;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коррекцию звукопроизношения;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14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ритмико-интонационной стороны речи;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слухо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-зрительной речи;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16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обогащение и активизацию словаря;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20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грамматического строя речи;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spacing w:after="15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связной речи;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5"/>
              </w:numPr>
              <w:ind w:hanging="144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  <w:tr w:rsidR="00C00805">
        <w:tblPrEx>
          <w:tblCellMar>
            <w:top w:w="12" w:type="dxa"/>
            <w:right w:w="56" w:type="dxa"/>
          </w:tblCellMar>
        </w:tblPrEx>
        <w:trPr>
          <w:trHeight w:val="1114"/>
        </w:trPr>
        <w:tc>
          <w:tcPr>
            <w:tcW w:w="5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Специфическое системное недоразвитие речи у обучающихся с расстройствами аутистического спектра </w:t>
            </w:r>
          </w:p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pPr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Коррекционно-развивающая работа, направленная на: </w:t>
            </w:r>
          </w:p>
          <w:p w:rsidR="00C00805" w:rsidRDefault="00D76420" w:rsidP="00D76420">
            <w:pPr>
              <w:numPr>
                <w:ilvl w:val="0"/>
                <w:numId w:val="26"/>
              </w:numPr>
              <w:spacing w:after="17"/>
              <w:ind w:right="306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невербальных форм коммуникации;</w:t>
            </w:r>
            <w:r>
              <w:rPr>
                <w:sz w:val="24"/>
              </w:rPr>
              <w:t xml:space="preserve"> </w:t>
            </w:r>
          </w:p>
          <w:p w:rsidR="00000F6D" w:rsidRPr="00000F6D" w:rsidRDefault="00D76420" w:rsidP="00D76420">
            <w:pPr>
              <w:numPr>
                <w:ilvl w:val="0"/>
                <w:numId w:val="26"/>
              </w:numPr>
              <w:ind w:right="3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навыков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импрессивной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экспрессивной речи и языковых способностей; </w:t>
            </w:r>
            <w:r>
              <w:rPr>
                <w:sz w:val="24"/>
              </w:rPr>
              <w:t xml:space="preserve"> </w:t>
            </w:r>
          </w:p>
          <w:p w:rsidR="00C00805" w:rsidRDefault="00D76420" w:rsidP="00D76420">
            <w:pPr>
              <w:numPr>
                <w:ilvl w:val="0"/>
                <w:numId w:val="26"/>
              </w:numPr>
              <w:ind w:right="306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развитие навыков произвольного высказывания, коммуникативной функции речи;</w:t>
            </w:r>
            <w:r>
              <w:rPr>
                <w:sz w:val="24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023" w:tblpY="855"/>
        <w:tblOverlap w:val="never"/>
        <w:tblW w:w="15422" w:type="dxa"/>
        <w:tblInd w:w="0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891"/>
        <w:gridCol w:w="9531"/>
      </w:tblGrid>
      <w:tr w:rsidR="00C00805">
        <w:trPr>
          <w:trHeight w:val="288"/>
        </w:trPr>
        <w:tc>
          <w:tcPr>
            <w:tcW w:w="5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C00805"/>
        </w:tc>
        <w:tc>
          <w:tcPr>
            <w:tcW w:w="9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805" w:rsidRDefault="00D76420"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совершенствование  навыков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чтения и письма.</w:t>
            </w:r>
            <w:r>
              <w:rPr>
                <w:sz w:val="24"/>
              </w:rPr>
              <w:t xml:space="preserve"> </w:t>
            </w:r>
          </w:p>
        </w:tc>
      </w:tr>
    </w:tbl>
    <w:p w:rsidR="00C00805" w:rsidRDefault="00D7642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C00805">
      <w:pgSz w:w="16838" w:h="11904" w:orient="landscape"/>
      <w:pgMar w:top="855" w:right="827" w:bottom="68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0B1"/>
    <w:multiLevelType w:val="hybridMultilevel"/>
    <w:tmpl w:val="0420B4DA"/>
    <w:lvl w:ilvl="0" w:tplc="A962C7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8CA4D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C8E3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A652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A2C2B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6CF0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8618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ECBC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A8485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95D3C"/>
    <w:multiLevelType w:val="hybridMultilevel"/>
    <w:tmpl w:val="2848D7A4"/>
    <w:lvl w:ilvl="0" w:tplc="28C0D9A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9238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7C40E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FC482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5D5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690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870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06DD4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26DE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0502D"/>
    <w:multiLevelType w:val="hybridMultilevel"/>
    <w:tmpl w:val="17080350"/>
    <w:lvl w:ilvl="0" w:tplc="8B085E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54817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6B35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5096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DDF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8FB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2A4B1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4C34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5AA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84FE5"/>
    <w:multiLevelType w:val="hybridMultilevel"/>
    <w:tmpl w:val="AF083E9C"/>
    <w:lvl w:ilvl="0" w:tplc="63D0A7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6243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2F9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68D5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60C4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03FC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AE0A7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80524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091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533F0"/>
    <w:multiLevelType w:val="hybridMultilevel"/>
    <w:tmpl w:val="862A754C"/>
    <w:lvl w:ilvl="0" w:tplc="7EA6031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8C3A7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4EBB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589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987EA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1C2C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7E39C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C705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24FC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383BA8"/>
    <w:multiLevelType w:val="hybridMultilevel"/>
    <w:tmpl w:val="A5400170"/>
    <w:lvl w:ilvl="0" w:tplc="9DD0D4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CEBC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EBFB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298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E24D9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A6B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24BA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4CB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2F6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DF2E3F"/>
    <w:multiLevelType w:val="hybridMultilevel"/>
    <w:tmpl w:val="A3E65744"/>
    <w:lvl w:ilvl="0" w:tplc="492222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E4D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600A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6AD4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22A7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D008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234A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C7F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F2D1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04071"/>
    <w:multiLevelType w:val="hybridMultilevel"/>
    <w:tmpl w:val="FEB2A9F6"/>
    <w:lvl w:ilvl="0" w:tplc="BE9CF3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C92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81F9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AC36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410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CC870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7A39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74B4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A8F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4B0C6C"/>
    <w:multiLevelType w:val="hybridMultilevel"/>
    <w:tmpl w:val="6CE0485A"/>
    <w:lvl w:ilvl="0" w:tplc="1054D8C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6E06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FE91C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26D54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6E3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EFD4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CA021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0030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CFA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7E4162"/>
    <w:multiLevelType w:val="hybridMultilevel"/>
    <w:tmpl w:val="057019D8"/>
    <w:lvl w:ilvl="0" w:tplc="DB76C3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41F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5E2EE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ED2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2205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456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4C5A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2390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20911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F74780"/>
    <w:multiLevelType w:val="hybridMultilevel"/>
    <w:tmpl w:val="8C5C4F22"/>
    <w:lvl w:ilvl="0" w:tplc="30C2F3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4F92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089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0E91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51A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4C2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C20D2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D8B5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20A5C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241B73"/>
    <w:multiLevelType w:val="hybridMultilevel"/>
    <w:tmpl w:val="8BC0D9CC"/>
    <w:lvl w:ilvl="0" w:tplc="13142AF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68F26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41FD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2F86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9CB8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AE5A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EAA6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4A07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6F1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902B00"/>
    <w:multiLevelType w:val="hybridMultilevel"/>
    <w:tmpl w:val="CD8E63CA"/>
    <w:lvl w:ilvl="0" w:tplc="D34EF0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6FA8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0234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22561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548C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EEF3A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702F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7232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00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7D1219"/>
    <w:multiLevelType w:val="hybridMultilevel"/>
    <w:tmpl w:val="1798A05E"/>
    <w:lvl w:ilvl="0" w:tplc="DE367D7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86584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6288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E3ED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EDFD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E8559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8DE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82D96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09F7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08D4E16"/>
    <w:multiLevelType w:val="hybridMultilevel"/>
    <w:tmpl w:val="D7F20AD8"/>
    <w:lvl w:ilvl="0" w:tplc="6E88D2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565C8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8853A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C98E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466E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EA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2E7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B423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616B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394826"/>
    <w:multiLevelType w:val="hybridMultilevel"/>
    <w:tmpl w:val="5B7E42FE"/>
    <w:lvl w:ilvl="0" w:tplc="63A071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EE13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ACAA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72FC7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74F55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DEA9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CEA9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3293F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66FC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8B3932"/>
    <w:multiLevelType w:val="hybridMultilevel"/>
    <w:tmpl w:val="FA509620"/>
    <w:lvl w:ilvl="0" w:tplc="B4BE7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EAA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A0741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E855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84F7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EA69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A882E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B6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16A6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16307B"/>
    <w:multiLevelType w:val="hybridMultilevel"/>
    <w:tmpl w:val="5BE02812"/>
    <w:lvl w:ilvl="0" w:tplc="B00060FA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B238F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0087B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C3AF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B005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C6C88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0205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C3C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94F14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A32413A"/>
    <w:multiLevelType w:val="hybridMultilevel"/>
    <w:tmpl w:val="2D34904E"/>
    <w:lvl w:ilvl="0" w:tplc="79C27F1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80D7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8C3A9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6559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A6758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F667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3A4F1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824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A69E0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BDB7A96"/>
    <w:multiLevelType w:val="hybridMultilevel"/>
    <w:tmpl w:val="3EB065A4"/>
    <w:lvl w:ilvl="0" w:tplc="B36A7E5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8F7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EDA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128C3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AA53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086C9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A2063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0813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401A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E701D3B"/>
    <w:multiLevelType w:val="hybridMultilevel"/>
    <w:tmpl w:val="4BB608CC"/>
    <w:lvl w:ilvl="0" w:tplc="D64A910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6A77F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EA56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0AD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402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80A4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80D3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AADB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82DFB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3C3A3D"/>
    <w:multiLevelType w:val="hybridMultilevel"/>
    <w:tmpl w:val="E83E4776"/>
    <w:lvl w:ilvl="0" w:tplc="094C1D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EF8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22294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AB3C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46C4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6E0B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C96C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8F2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8C3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20179F"/>
    <w:multiLevelType w:val="hybridMultilevel"/>
    <w:tmpl w:val="D5581984"/>
    <w:lvl w:ilvl="0" w:tplc="513CF054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04BEA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08D9F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FC77F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AEA4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CE1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3A43A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881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92716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5204132"/>
    <w:multiLevelType w:val="hybridMultilevel"/>
    <w:tmpl w:val="B840EC8A"/>
    <w:lvl w:ilvl="0" w:tplc="EB2C7C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2BBC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9A142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4E305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AFD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B8C6B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2030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C3F8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211F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F4627A3"/>
    <w:multiLevelType w:val="hybridMultilevel"/>
    <w:tmpl w:val="8BCA2FF6"/>
    <w:lvl w:ilvl="0" w:tplc="6A9A1A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AD6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4B3B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DE00B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E4E5C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F84CF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E61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6B60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E47C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ABF3C3A"/>
    <w:multiLevelType w:val="hybridMultilevel"/>
    <w:tmpl w:val="95E03534"/>
    <w:lvl w:ilvl="0" w:tplc="61BCC79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2AE4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CA6D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A8B9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2CC8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0E72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6627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ABA4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6822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20"/>
  </w:num>
  <w:num w:numId="5">
    <w:abstractNumId w:val="21"/>
  </w:num>
  <w:num w:numId="6">
    <w:abstractNumId w:val="24"/>
  </w:num>
  <w:num w:numId="7">
    <w:abstractNumId w:val="3"/>
  </w:num>
  <w:num w:numId="8">
    <w:abstractNumId w:val="5"/>
  </w:num>
  <w:num w:numId="9">
    <w:abstractNumId w:val="11"/>
  </w:num>
  <w:num w:numId="10">
    <w:abstractNumId w:val="25"/>
  </w:num>
  <w:num w:numId="11">
    <w:abstractNumId w:val="6"/>
  </w:num>
  <w:num w:numId="12">
    <w:abstractNumId w:val="12"/>
  </w:num>
  <w:num w:numId="13">
    <w:abstractNumId w:val="10"/>
  </w:num>
  <w:num w:numId="14">
    <w:abstractNumId w:val="13"/>
  </w:num>
  <w:num w:numId="15">
    <w:abstractNumId w:val="0"/>
  </w:num>
  <w:num w:numId="16">
    <w:abstractNumId w:val="23"/>
  </w:num>
  <w:num w:numId="17">
    <w:abstractNumId w:val="15"/>
  </w:num>
  <w:num w:numId="18">
    <w:abstractNumId w:val="8"/>
  </w:num>
  <w:num w:numId="19">
    <w:abstractNumId w:val="4"/>
  </w:num>
  <w:num w:numId="20">
    <w:abstractNumId w:val="19"/>
  </w:num>
  <w:num w:numId="21">
    <w:abstractNumId w:val="17"/>
  </w:num>
  <w:num w:numId="22">
    <w:abstractNumId w:val="9"/>
  </w:num>
  <w:num w:numId="23">
    <w:abstractNumId w:val="2"/>
  </w:num>
  <w:num w:numId="24">
    <w:abstractNumId w:val="14"/>
  </w:num>
  <w:num w:numId="25">
    <w:abstractNumId w:val="22"/>
  </w:num>
  <w:num w:numId="26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805"/>
    <w:rsid w:val="00000F6D"/>
    <w:rsid w:val="000750DC"/>
    <w:rsid w:val="001F023A"/>
    <w:rsid w:val="00356ECC"/>
    <w:rsid w:val="007321F7"/>
    <w:rsid w:val="00742CD7"/>
    <w:rsid w:val="008E3BF5"/>
    <w:rsid w:val="00AB4FFC"/>
    <w:rsid w:val="00AD72E2"/>
    <w:rsid w:val="00C00805"/>
    <w:rsid w:val="00CE4DC6"/>
    <w:rsid w:val="00D76420"/>
    <w:rsid w:val="00E2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44D3C"/>
  <w15:docId w15:val="{00E51643-0745-4EE7-A040-15CBAA6F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EC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Васина</dc:creator>
  <cp:keywords/>
  <cp:lastModifiedBy>tangorika1@gmail.com</cp:lastModifiedBy>
  <cp:revision>6</cp:revision>
  <dcterms:created xsi:type="dcterms:W3CDTF">2025-10-06T10:14:00Z</dcterms:created>
  <dcterms:modified xsi:type="dcterms:W3CDTF">2025-10-06T10:37:00Z</dcterms:modified>
</cp:coreProperties>
</file>