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DE" w:rsidRPr="00857FDE" w:rsidRDefault="00857FDE" w:rsidP="00857FDE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>АКТУАЛЬНЫЕ ПРОБЛЕ</w:t>
      </w:r>
      <w:r w:rsidRPr="00857FDE">
        <w:rPr>
          <w:rFonts w:ascii="Times New Roman" w:hAnsi="Times New Roman" w:cs="Times New Roman"/>
          <w:sz w:val="24"/>
          <w:szCs w:val="24"/>
        </w:rPr>
        <w:t>МЫ БОРЬБЫ С КОРРУПЦИЕЙ В РОССИИ</w:t>
      </w:r>
    </w:p>
    <w:p w:rsidR="00857FDE" w:rsidRPr="00857FDE" w:rsidRDefault="00857FDE" w:rsidP="00857FD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57FDE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857FDE">
        <w:rPr>
          <w:rFonts w:ascii="Times New Roman" w:hAnsi="Times New Roman" w:cs="Times New Roman"/>
          <w:sz w:val="24"/>
          <w:szCs w:val="24"/>
          <w:lang w:val="en-US"/>
        </w:rPr>
        <w:t>urrent</w:t>
      </w:r>
      <w:proofErr w:type="spellEnd"/>
      <w:r w:rsidRPr="00857FDE">
        <w:rPr>
          <w:rFonts w:ascii="Times New Roman" w:hAnsi="Times New Roman" w:cs="Times New Roman"/>
          <w:sz w:val="24"/>
          <w:szCs w:val="24"/>
          <w:lang w:val="en-US"/>
        </w:rPr>
        <w:t xml:space="preserve"> problems of the fig</w:t>
      </w:r>
      <w:r w:rsidRPr="00857FDE">
        <w:rPr>
          <w:rFonts w:ascii="Times New Roman" w:hAnsi="Times New Roman" w:cs="Times New Roman"/>
          <w:sz w:val="24"/>
          <w:szCs w:val="24"/>
          <w:lang w:val="en-US"/>
        </w:rPr>
        <w:t>ht against corruption in Russia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 xml:space="preserve">Аннотация: в статье анализируются современные тенденции и противоречия уголовно-правового противодействия коррупции в России. Обсуждаются влияние международных обязательств и национальных планов, динамика регуляторных новаций, практика Пленума Верховного Суда РФ, а также статистические тренды. Показано, что устойчивость коррупционных практик обусловлена сочетанием институциональных и криминологических факторов, тогда как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правоприменение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сталкивается с проблемами доказывания, оценки предмета взятки и конфликта интересов. Обосновываются приоритеты развития: уточнение составов преступлений, усиление конфискационных механизмов и интеграция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комплаенсинструментов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. В тексте используются многочисленные ссылки на российскую доктрину, учебники 2020–2024 гг., действующие нормативные акты и актуальные эмпирические данные. 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Ключевые слова: коррупция, взяточничество, коммерческий подкуп, уголовное право, Пленум ВС РФ, конфискация, незаконное обогащение, антикоррупционная политика.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</w:t>
      </w:r>
      <w:r w:rsidRPr="00857FDE">
        <w:rPr>
          <w:rFonts w:ascii="Times New Roman" w:hAnsi="Times New Roman" w:cs="Times New Roman"/>
          <w:sz w:val="24"/>
          <w:szCs w:val="24"/>
          <w:lang w:val="en-US"/>
        </w:rPr>
        <w:t xml:space="preserve">Keywords: corruption, bribery, commercial bribery, criminal law, Supreme Court plenary rulings, confiscation, illicit enrichment, anti-corruption policy. </w:t>
      </w:r>
      <w:r w:rsidRPr="00857FDE">
        <w:rPr>
          <w:rFonts w:ascii="Times New Roman" w:hAnsi="Times New Roman" w:cs="Times New Roman"/>
          <w:sz w:val="24"/>
          <w:szCs w:val="24"/>
        </w:rPr>
        <w:t xml:space="preserve">Коррупция, как известно, не сводится к индивидуальной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девиантности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; это 11 № 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>/п Подробные ответы обучающегося на практические кейсы-задачи сложный институт, подпитываемый дисбалансом стимулов и пробелами формальных правил [2, c. 45–52], [7, c. 9–12]. В российской научной традиции её изучение соединяет общетеоретические и отраслевые подходы: от уголовно-правовой квалификации до организационно-правовых профилактических мер [1, c. 15–19], [6, c. 112–118]. При этом, несмотря на многолетние реформы, индикаторы восприятия коррупции остаются низкими, что задаёт конте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я обсуждения «узких мест» уголовного закона и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[12, c. 5]. Базой выступают принципы и институты, закреплённые в Федеральном законе «О противодействии коррупции», который системно определяет профилактику, минимизацию последствий и координацию органов [8; 1, c. 31–36]. Национальный план на 2021–2024 гг. зафиксировал административные и правовые приоритеты (доведение ограничений, урегулирование конфликта интересов, антикоррупционная экспертиза актов) [9], [6, c. 141–149]. В уголовно-правовой части «каркасом» остаются положения УК РФ о взяточничестве, служебных злоупотреблениях и коммерческом подкупе, интерпретируемые через разъяснения Пленума ВС РФ [10, п. 12], [11, п. 9], [4, c. 540–548]. Сопоставление внутреннего права с Конвенцией ООН против коррупции выявляет известный диссонанс: Россия ратифицировала Конвенцию, но не имплементировала ст. 20 о незаконном обогащении как самостоятельный состав, что сказывается на доказательных стандартах и «стоимостной» оценке преступлений [5, c. 887–894]. По данным Генеральной прокуратуры РФ и медиа-сводок на основе ведомственной статистики, в I квартале 2025 г. выявлено 15 458 коррупционных преступлений (на 24 % больше года к году), при этом доля взяточничества достигла 60,9 % [15], [16], [17]. Такой рост одновременно интерпретируется как повышение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выявляемости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и как индикатор расширения «серых зон»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и распределительных процедур [7, c. 169–176; 18, c. 20.1]. Для уголовной политики это означает рост нагрузки на квалификацию по «крупным» и «особо крупным» эпизодам и на оценку предмета взятки [3, c. 256–260] С международной стороны, CPI-2024 фиксирует у России 22/100 </w:t>
      </w:r>
      <w:r w:rsidRPr="00857FDE">
        <w:rPr>
          <w:rFonts w:ascii="Times New Roman" w:hAnsi="Times New Roman" w:cs="Times New Roman"/>
          <w:sz w:val="24"/>
          <w:szCs w:val="24"/>
        </w:rPr>
        <w:lastRenderedPageBreak/>
        <w:t xml:space="preserve">баллов, что подтверждает системные проблемы контроля и подотчётности [12, c. 5; 2, c. 113–118]. 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Отсюда — необходимость сквозных мер: от декларирования и контроля расходов до расширения конфискации и гражданско-правового возврата активов [1, c. 97–103] Разъяснения Пленума ВС РФ № 24 от 09.07.2013 г. (в ред. 24.12.2019 г.) и № 58 от 22.12.2015 г. стандартизируют подходы к оценке предмета взятки (включая имущественные права и услуги), к моменту окончания состава и к назначению наказания [10, п. 1, 12], [11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п. 11].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Однако, во-первых, 12 № 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/п Подробные ответы обучающегося на практические кейсы-задачи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платежей создает новые формы «маскировки» встречных предоставлений (электронные кошельки,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токенизированные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активы),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вовторых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, остаются проблемы разграничения подарка и взятки с учётом служебного положения [4, c. 552–558], [5, c. 900–906]. В учебной и научной литературе предлагается усилить дефиниции «конфликта интересов» и «неправомерного преимущества», чтобы сократить «серую зону» квалификации [2, c. 211–218], [1, c. 62–66]. Современная уголовная политика закономерно смещается к расширенной конфискации и гражданско-правовым искам о взыскании ущерба — иначе наказание теряет превентивный смысл [3, c. 370–375], [5, c. 1030–1038]. Судебные разъяснения требуют денежной оценки предмета взятки, что усиливает роль экспертизы и экономических доказательств [11, п. 12–13], [4, c. 560–563]. В условиях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неимплементации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отдельного состава «незаконного обогащения» компенсировать пробел возможно расширением перечня отмывочных составов и упрощением доказывания несоответствия расходов легальным доходам в специальных производствах [2, c. 254–259]. Статистически «ядро» составов образуют получение/дача взятки и посредничество, но не меньшую угрозу несут злоупотребление полномочиями и превышение должностных полномочий как «ворота» коррупционных рент [4, c. 548–556]. В секторальном разрезе наибольшие риски устойчиво фиксируются в закупках, контроле-надзоре и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землеимущество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, где действует эффект информационной асимметрии и непрозрачности процедур [2, c. 180–188], [7, c. 219–231]. Актуальные данные Генпрокуратуры о росте доли крупных и особо крупных взяток в 2025 г. дополнительно подчёркивают системный характер проблемы выявления «верхних этажей» коррупции [16], [17]. Во-первых, доктринально и законодательно упрочить оценочные признаки в составах (предмет взятки, неправомерность преимущества) через примечания к статьям и отсылки к Пленуму — это снизит дисперсию квалификации [5, c. 905–910]. Во-вторых, пересмотреть конфискационные механизмы: расширенная конфискация и процессуальный «переворот бремени» в специальных производствах по активам, полученным преступным путём [3, c. 372–375], [1, c. 130–134]. Наконец, системно поддерживать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правоприменителя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методическими письмами и обновлением разъяснений Пленума с учётом цифровых платежных сервисов и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токенизированных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активов [11, п. 11–13], [4, c. 560–563]. Таким образом, уголовно-правовой блок противодействия коррупции в России развивается эволюционно, но в условиях «институциональной вязкости». Чтобы выйти из ловушки низких показателей и высокой латентности, требуется синхронная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донастройка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: ясность составов, агрессивная конфискация, подкреплённая экономической экспертизой, и 13 № 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/п Подробные ответы обучающегося на практические кейсы-задачи повсеместные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-процедуры в секторах, где формируются регуляторные ренты [1, c. 130–134], [2, c. 254–259], [12, c. 5]. Стратегически важно не только наказывать, но и менять стимулы — через прозрачные процедуры, цифровые следы и реальную защиту «сигнализирующих» лиц [13], [2, c. 211–218]. </w:t>
      </w:r>
    </w:p>
    <w:p w:rsidR="00857FDE" w:rsidRDefault="00857FDE" w:rsidP="00857FD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 xml:space="preserve">1. Правовые основы противодействия коррупции: учебник и практикум для вузов / А. И.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Землин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, О. М.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Землина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>, В. М. Корякин, В. В. Козлов; под общ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ед. А. И.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Землина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. и доп. — М.: Издательство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, 2024. — 198 с. — ISBN 978-5-534-09254-7. (Высшее образование).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 xml:space="preserve">2. Антикоррупционная политика: учебник для вузов / под ред. Г. А. Сатарова. — 2-е изд.,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. и доп. — М.: Издательство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, 2023. — 396 с. — ISBN 978-5-534-11757-8. (Высшее образование).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 xml:space="preserve">3. Уголовное право в 2 т. Т. 1. Общая часть: учебник для вузов / отв. ред. А. В. Наумов, А. Г. Кибальник. — 5-е изд.,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. и доп. — М.: Издательство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, 2022. — 410 с. — ISBN 978-5-534-04853-7. (Высшее образование).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 xml:space="preserve">4. Сверчков В. В. Уголовное право. Общая и Особенная части: учебник для вузов. — 9-е изд.,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. и доп. — М.: Издательство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, 2022. — 707 с. — ISBN 978-5-534-15312-5. (Высшее образование).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 xml:space="preserve">5. Уголовное право России. Части Общая и Особенная: учебник / под ред. А. И.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Рарога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. — М.: Проспект, 2020. — 1345 с. — ISBN 978-5-392-30003- 9.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 xml:space="preserve">6. Противодействие коррупции: учебник / под ред. А. В.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Юрковского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>. — Иркутск: Иркутский юридический институт (филиал) Университета прокуратуры РФ, 2024. — 360 с. — ISBN 978-5-907786-54-7. [Текст: электронный]. Доступ из сети Интернет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ата обращения: 07.10.2025).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Трунцевский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Ю. В.,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Севальнев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В. В., Цирин А. М. и др. Противодействие коррупции в контексте устойчивого развития: монография. — М.: Институт законодательства и сравнительного правоведения при Правительстве РФ, 2024. [Электронный ресурс]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ата обращения: 07.10.2025).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>8. Федеральный закон от 25.12.2008 № 273-ФЗ «О противодействии коррупции» (последняя ред., действующая). [Электронный ресурс]. Доступ из справ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прав. системы. (дата обращения: 07.10.2025).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 xml:space="preserve">9. Указ Президента РФ от 16.08.2021 № 478 «О Национальном плане противодействия коррупции на 2021–2024 годы» (с изм. от 26.06.2023). [Электронный ресурс]. (дата обращения: 07.10.2025). 14 № 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/п Подробные ответы обучающегося на практические кейсы-задачи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>10. Постановление Пленума Верховного Суда РФ от 09.07.2013 № 24 (в ред. от 24.12.2019 № 59) «О судебной практике по делам о взяточничестве и об иных коррупционных преступлениях». [Электронный ресурс]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>ата обращения: 07.10.2025).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 xml:space="preserve">11. Постановление Пленума Верховного Суда РФ от 22.12.2015 № 58 «О практике назначения судами Российской Федерации уголовного наказания». </w:t>
      </w:r>
      <w:proofErr w:type="gramStart"/>
      <w:r w:rsidRPr="00857FD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857FDE">
        <w:rPr>
          <w:rFonts w:ascii="Times New Roman" w:hAnsi="Times New Roman" w:cs="Times New Roman"/>
          <w:sz w:val="24"/>
          <w:szCs w:val="24"/>
        </w:rPr>
        <w:t>Электронный</w:t>
      </w:r>
      <w:r w:rsidRPr="00857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7FDE">
        <w:rPr>
          <w:rFonts w:ascii="Times New Roman" w:hAnsi="Times New Roman" w:cs="Times New Roman"/>
          <w:sz w:val="24"/>
          <w:szCs w:val="24"/>
        </w:rPr>
        <w:t>ресурс</w:t>
      </w:r>
      <w:r w:rsidRPr="00857FDE">
        <w:rPr>
          <w:rFonts w:ascii="Times New Roman" w:hAnsi="Times New Roman" w:cs="Times New Roman"/>
          <w:sz w:val="24"/>
          <w:szCs w:val="24"/>
          <w:lang w:val="en-US"/>
        </w:rPr>
        <w:t>].</w:t>
      </w:r>
      <w:proofErr w:type="gramEnd"/>
      <w:r w:rsidRPr="00857FD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857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7FDE">
        <w:rPr>
          <w:rFonts w:ascii="Times New Roman" w:hAnsi="Times New Roman" w:cs="Times New Roman"/>
          <w:sz w:val="24"/>
          <w:szCs w:val="24"/>
        </w:rPr>
        <w:t>обращения</w:t>
      </w:r>
      <w:r w:rsidRPr="00857FDE">
        <w:rPr>
          <w:rFonts w:ascii="Times New Roman" w:hAnsi="Times New Roman" w:cs="Times New Roman"/>
          <w:sz w:val="24"/>
          <w:szCs w:val="24"/>
          <w:lang w:val="en-US"/>
        </w:rPr>
        <w:t xml:space="preserve">: 07.10.2025).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12. Transparency International. Corruption Perceptions Index 2024: Report. — Berlin, 2025. — 21 p. — ISBN 978-3-96076-266-9. </w:t>
      </w:r>
      <w:r w:rsidRPr="00857FDE">
        <w:rPr>
          <w:rFonts w:ascii="Times New Roman" w:hAnsi="Times New Roman" w:cs="Times New Roman"/>
          <w:sz w:val="24"/>
          <w:szCs w:val="24"/>
        </w:rPr>
        <w:t>[Электронный ресурс]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ата обращения: 07.10.2025).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>13. Федеральный закон от 08.03.2006 № 40-ФЗ «О ратификации Конвенц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>Н против коррупции». [Электронный ресурс]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ата обращения: 07.10.2025).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>14. Конвенция Организации Объединённых Наций против коррупции (рус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>екст; вступила в силу для РФ 08.06.2006). [Электронный ресурс]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ата обращения: 07.10.2025).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>15. Генеральная прокуратура РФ. Раздел «Доклады, обзоры, статистическая информация» (о состоянии законности в сфере противодействия коррупции, 2024–2025). [Электронный ресурс]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ата обращения: 07.10.2025).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>16. РБК. Генпрокуратура раскрыла данные о коррупции в России (16.06.2025). [Электронный ресурс]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ата обращения: 07.10.2025). </w:t>
      </w:r>
    </w:p>
    <w:p w:rsid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hAnsi="Times New Roman" w:cs="Times New Roman"/>
          <w:sz w:val="24"/>
          <w:szCs w:val="24"/>
        </w:rPr>
        <w:t>17. Коммерсантъ. Генпрокуратура сообщила о росте коррупционных преступлений на 24% (16.06.2025). [Электронный ресурс]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ата обращения: 07.10.2025). </w:t>
      </w:r>
    </w:p>
    <w:p w:rsidR="00BE4B8C" w:rsidRPr="00857FDE" w:rsidRDefault="00857FDE" w:rsidP="00857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7FDE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Лунеев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 xml:space="preserve"> В. В. Курс мировой и российской криминологии. Особенная часть: учебник. — М.: Издательство </w:t>
      </w:r>
      <w:proofErr w:type="spellStart"/>
      <w:r w:rsidRPr="00857F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57FDE">
        <w:rPr>
          <w:rFonts w:ascii="Times New Roman" w:hAnsi="Times New Roman" w:cs="Times New Roman"/>
          <w:sz w:val="24"/>
          <w:szCs w:val="24"/>
        </w:rPr>
        <w:t>, 2022. — [эл. платформа]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7FD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FDE">
        <w:rPr>
          <w:rFonts w:ascii="Times New Roman" w:hAnsi="Times New Roman" w:cs="Times New Roman"/>
          <w:sz w:val="24"/>
          <w:szCs w:val="24"/>
        </w:rPr>
        <w:t>ата обращения: 07.10.2025).</w:t>
      </w:r>
    </w:p>
    <w:sectPr w:rsidR="00BE4B8C" w:rsidRPr="0085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8C"/>
    <w:rsid w:val="00857FDE"/>
    <w:rsid w:val="00B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1595</Words>
  <Characters>9098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Xoce</dc:creator>
  <cp:keywords/>
  <dc:description/>
  <cp:lastModifiedBy>Xoce</cp:lastModifiedBy>
  <cp:revision>2</cp:revision>
  <dcterms:created xsi:type="dcterms:W3CDTF">2026-02-01T19:33:00Z</dcterms:created>
  <dcterms:modified xsi:type="dcterms:W3CDTF">2026-02-01T19:36:00Z</dcterms:modified>
</cp:coreProperties>
</file>