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5939" w14:textId="7EFE1968" w:rsidR="008D1631" w:rsidRDefault="00B8407B" w:rsidP="00F84C59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7B">
        <w:rPr>
          <w:rFonts w:ascii="Times New Roman" w:hAnsi="Times New Roman" w:cs="Times New Roman"/>
          <w:b/>
          <w:sz w:val="24"/>
          <w:szCs w:val="24"/>
        </w:rPr>
        <w:t>С</w:t>
      </w:r>
      <w:r w:rsidR="008D1631" w:rsidRPr="00B8407B">
        <w:rPr>
          <w:rFonts w:ascii="Times New Roman" w:hAnsi="Times New Roman" w:cs="Times New Roman"/>
          <w:b/>
          <w:sz w:val="24"/>
          <w:szCs w:val="24"/>
        </w:rPr>
        <w:t>тратегии маркетинга в условиях глобального кризиса социальной изоляции</w:t>
      </w:r>
    </w:p>
    <w:p w14:paraId="7521A1C4" w14:textId="2647C721" w:rsidR="00B8407B" w:rsidRDefault="00B8407B" w:rsidP="00F84C59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EF842" w14:textId="7F9DFF39" w:rsidR="00B8407B" w:rsidRPr="00B8407B" w:rsidRDefault="00B8407B" w:rsidP="00F84C59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407B">
        <w:rPr>
          <w:rFonts w:ascii="Times New Roman" w:hAnsi="Times New Roman" w:cs="Times New Roman"/>
          <w:b/>
          <w:sz w:val="24"/>
          <w:szCs w:val="24"/>
          <w:lang w:val="en-US"/>
        </w:rPr>
        <w:t>Marketing Strategies in the Face of the Global Social Isolation Crisis</w:t>
      </w:r>
    </w:p>
    <w:p w14:paraId="7B44E175" w14:textId="77777777" w:rsidR="008D1631" w:rsidRPr="00B8407B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7BE0EDB1" w14:textId="77777777" w:rsidR="008D1631" w:rsidRPr="00B8407B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7C3AC64C" w14:textId="77777777" w:rsidR="008D1631" w:rsidRPr="00B8407B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87F99E8" w14:textId="7F0BA15F" w:rsidR="008D1631" w:rsidRPr="00B8407B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8407B">
        <w:rPr>
          <w:rFonts w:ascii="Times New Roman" w:hAnsi="Times New Roman" w:cs="Times New Roman"/>
          <w:bCs/>
          <w:sz w:val="20"/>
          <w:szCs w:val="20"/>
        </w:rPr>
        <w:t>Автор:</w:t>
      </w:r>
    </w:p>
    <w:p w14:paraId="4FFCCDCE" w14:textId="77777777" w:rsidR="00B8407B" w:rsidRPr="00B8407B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8407B">
        <w:rPr>
          <w:rFonts w:ascii="Times New Roman" w:hAnsi="Times New Roman" w:cs="Times New Roman"/>
          <w:bCs/>
          <w:sz w:val="20"/>
          <w:szCs w:val="20"/>
        </w:rPr>
        <w:t>Кореневская Алиса Дмитриевна</w:t>
      </w:r>
    </w:p>
    <w:p w14:paraId="7B5A055D" w14:textId="408F674D" w:rsidR="00B8407B" w:rsidRDefault="00B8407B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sz w:val="20"/>
          <w:szCs w:val="20"/>
        </w:rPr>
      </w:pPr>
      <w:r w:rsidRPr="00B8407B">
        <w:rPr>
          <w:sz w:val="20"/>
          <w:szCs w:val="20"/>
        </w:rPr>
        <w:t xml:space="preserve"> </w:t>
      </w:r>
      <w:r w:rsidRPr="00B8407B">
        <w:rPr>
          <w:rFonts w:ascii="Times New Roman" w:hAnsi="Times New Roman" w:cs="Times New Roman"/>
          <w:sz w:val="20"/>
          <w:szCs w:val="20"/>
        </w:rPr>
        <w:t xml:space="preserve">Ученица 10 класса </w:t>
      </w:r>
    </w:p>
    <w:p w14:paraId="7240184B" w14:textId="65EA2026" w:rsidR="008D1631" w:rsidRPr="00B8407B" w:rsidRDefault="00B8407B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8407B">
        <w:rPr>
          <w:rFonts w:ascii="Times New Roman" w:hAnsi="Times New Roman" w:cs="Times New Roman"/>
          <w:sz w:val="20"/>
          <w:szCs w:val="20"/>
        </w:rPr>
        <w:t>Гимнази</w:t>
      </w:r>
      <w:r w:rsidR="002B5E7C">
        <w:rPr>
          <w:rFonts w:ascii="Times New Roman" w:hAnsi="Times New Roman" w:cs="Times New Roman"/>
          <w:sz w:val="20"/>
          <w:szCs w:val="20"/>
        </w:rPr>
        <w:t>я</w:t>
      </w:r>
      <w:r w:rsidRPr="00B8407B">
        <w:rPr>
          <w:rFonts w:ascii="Times New Roman" w:hAnsi="Times New Roman" w:cs="Times New Roman"/>
          <w:sz w:val="20"/>
          <w:szCs w:val="20"/>
        </w:rPr>
        <w:t xml:space="preserve"> №35 г. Минска имени Е.</w:t>
      </w:r>
      <w:r w:rsidRPr="00B8407B">
        <w:rPr>
          <w:rStyle w:val="greenbg"/>
          <w:rFonts w:ascii="Times New Roman" w:hAnsi="Times New Roman" w:cs="Times New Roman"/>
          <w:sz w:val="20"/>
          <w:szCs w:val="20"/>
        </w:rPr>
        <w:t xml:space="preserve"> </w:t>
      </w:r>
      <w:r w:rsidRPr="00B8407B">
        <w:rPr>
          <w:rFonts w:ascii="Times New Roman" w:hAnsi="Times New Roman" w:cs="Times New Roman"/>
          <w:sz w:val="20"/>
          <w:szCs w:val="20"/>
        </w:rPr>
        <w:t>И.</w:t>
      </w:r>
      <w:r w:rsidRPr="00B8407B">
        <w:rPr>
          <w:rStyle w:val="greenb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407B">
        <w:rPr>
          <w:rFonts w:ascii="Times New Roman" w:hAnsi="Times New Roman" w:cs="Times New Roman"/>
          <w:sz w:val="20"/>
          <w:szCs w:val="20"/>
        </w:rPr>
        <w:t>Мирковского</w:t>
      </w:r>
      <w:proofErr w:type="spellEnd"/>
      <w:r w:rsidRPr="00B8407B">
        <w:rPr>
          <w:rFonts w:ascii="Times New Roman" w:hAnsi="Times New Roman" w:cs="Times New Roman"/>
          <w:sz w:val="20"/>
          <w:szCs w:val="20"/>
        </w:rPr>
        <w:br/>
      </w:r>
      <w:r w:rsidRPr="00B8407B">
        <w:rPr>
          <w:rFonts w:ascii="Times New Roman" w:hAnsi="Times New Roman" w:cs="Times New Roman"/>
          <w:sz w:val="20"/>
          <w:szCs w:val="20"/>
        </w:rPr>
        <w:br/>
      </w:r>
      <w:r w:rsidR="008D1631" w:rsidRPr="00B8407B">
        <w:rPr>
          <w:rFonts w:ascii="Times New Roman" w:hAnsi="Times New Roman" w:cs="Times New Roman"/>
          <w:bCs/>
          <w:sz w:val="20"/>
          <w:szCs w:val="20"/>
        </w:rPr>
        <w:t>Республика Беларусь, город Минск</w:t>
      </w:r>
    </w:p>
    <w:p w14:paraId="1FF0EC3C" w14:textId="77777777" w:rsidR="008D1631" w:rsidRPr="00B8407B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B8407B">
        <w:rPr>
          <w:rFonts w:ascii="Times New Roman" w:hAnsi="Times New Roman" w:cs="Times New Roman"/>
          <w:bCs/>
          <w:sz w:val="20"/>
          <w:szCs w:val="20"/>
          <w:lang w:val="en-US"/>
        </w:rPr>
        <w:t>Alisakoren4@Gmail.com</w:t>
      </w:r>
    </w:p>
    <w:p w14:paraId="78A37E5A" w14:textId="77777777" w:rsidR="008D1631" w:rsidRPr="00B8407B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3334A9E" w14:textId="6F3F10E8" w:rsidR="008D1631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B8407B">
        <w:rPr>
          <w:rFonts w:ascii="Times New Roman" w:hAnsi="Times New Roman" w:cs="Times New Roman"/>
          <w:bCs/>
          <w:sz w:val="20"/>
          <w:szCs w:val="20"/>
          <w:lang w:val="en-US"/>
        </w:rPr>
        <w:t>Author:</w:t>
      </w:r>
    </w:p>
    <w:p w14:paraId="61789562" w14:textId="287A5AC2" w:rsidR="002B5E7C" w:rsidRDefault="002B5E7C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>Korenevskaya</w:t>
      </w:r>
      <w:proofErr w:type="spellEnd"/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Alisa </w:t>
      </w:r>
      <w:proofErr w:type="spellStart"/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>Dmitrievna</w:t>
      </w:r>
      <w:proofErr w:type="spellEnd"/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0B37F992" w14:textId="77777777" w:rsidR="002B5E7C" w:rsidRDefault="002B5E7C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10th grade student </w:t>
      </w:r>
    </w:p>
    <w:p w14:paraId="60C02E0B" w14:textId="29B0FD23" w:rsidR="002B5E7C" w:rsidRPr="00B8407B" w:rsidRDefault="002B5E7C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Gymnasium </w:t>
      </w:r>
      <w:r w:rsidRPr="002B5E7C">
        <w:rPr>
          <w:rFonts w:ascii="Times New Roman" w:hAnsi="Times New Roman" w:cs="Times New Roman"/>
          <w:sz w:val="20"/>
          <w:szCs w:val="20"/>
          <w:lang w:val="en-US"/>
        </w:rPr>
        <w:t>№</w:t>
      </w:r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35 of Minsk named after E.I. </w:t>
      </w:r>
      <w:proofErr w:type="spellStart"/>
      <w:r w:rsidRPr="002B5E7C">
        <w:rPr>
          <w:rFonts w:ascii="Times New Roman" w:hAnsi="Times New Roman" w:cs="Times New Roman"/>
          <w:bCs/>
          <w:sz w:val="20"/>
          <w:szCs w:val="20"/>
          <w:lang w:val="en-US"/>
        </w:rPr>
        <w:t>Mirkovsky</w:t>
      </w:r>
      <w:proofErr w:type="spellEnd"/>
    </w:p>
    <w:p w14:paraId="51C2560E" w14:textId="7B3AE994" w:rsidR="008D1631" w:rsidRPr="00B8407B" w:rsidRDefault="008D1631" w:rsidP="00F84C59">
      <w:pPr>
        <w:spacing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B8407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Republic of Belarus, Minsk city</w:t>
      </w:r>
    </w:p>
    <w:p w14:paraId="3CC624D3" w14:textId="78F882AA" w:rsidR="008D1631" w:rsidRPr="00F84C59" w:rsidRDefault="008D1631" w:rsidP="00F84C59">
      <w:pPr>
        <w:spacing w:line="240" w:lineRule="auto"/>
        <w:ind w:left="-567" w:firstLine="283"/>
        <w:jc w:val="right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B8407B">
        <w:rPr>
          <w:rFonts w:ascii="Times New Roman" w:hAnsi="Times New Roman" w:cs="Times New Roman"/>
          <w:bCs/>
          <w:sz w:val="20"/>
          <w:szCs w:val="20"/>
          <w:lang w:val="en-US"/>
        </w:rPr>
        <w:t>Alisakoren</w:t>
      </w:r>
      <w:r w:rsidRPr="00F84C59">
        <w:rPr>
          <w:rFonts w:ascii="Times New Roman" w:hAnsi="Times New Roman" w:cs="Times New Roman"/>
          <w:bCs/>
          <w:sz w:val="20"/>
          <w:szCs w:val="20"/>
          <w:lang w:val="en-US"/>
        </w:rPr>
        <w:t>4@</w:t>
      </w:r>
      <w:r w:rsidRPr="00B8407B">
        <w:rPr>
          <w:rFonts w:ascii="Times New Roman" w:hAnsi="Times New Roman" w:cs="Times New Roman"/>
          <w:bCs/>
          <w:sz w:val="20"/>
          <w:szCs w:val="20"/>
          <w:lang w:val="en-US"/>
        </w:rPr>
        <w:t>Gmail</w:t>
      </w:r>
      <w:r w:rsidRPr="00F84C59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Pr="00B8407B">
        <w:rPr>
          <w:rFonts w:ascii="Times New Roman" w:hAnsi="Times New Roman" w:cs="Times New Roman"/>
          <w:bCs/>
          <w:sz w:val="20"/>
          <w:szCs w:val="20"/>
          <w:lang w:val="en-US"/>
        </w:rPr>
        <w:t>com</w:t>
      </w:r>
    </w:p>
    <w:p w14:paraId="1847CEBD" w14:textId="77777777" w:rsidR="004F4938" w:rsidRPr="004F4938" w:rsidRDefault="004F4938" w:rsidP="00F8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49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Аннотация.</w:t>
      </w:r>
    </w:p>
    <w:p w14:paraId="2263FC90" w14:textId="1A15C393" w:rsidR="004F4938" w:rsidRPr="004F4938" w:rsidRDefault="004F4938" w:rsidP="00F8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исследую феномен трансформации брендов в суррогаты человеческих сообществ на фоне глобальной эпидемии одиночества. Анализируя отчеты </w:t>
      </w:r>
      <w:proofErr w:type="spellStart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Cigna</w:t>
      </w:r>
      <w:proofErr w:type="spellEnd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(2020–2023), классические труды Ольденбурга, </w:t>
      </w:r>
      <w:proofErr w:type="spellStart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Патнэма</w:t>
      </w:r>
      <w:proofErr w:type="spellEnd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Теркл</w:t>
      </w:r>
      <w:proofErr w:type="spellEnd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эмпирические кейсы Apple, </w:t>
      </w:r>
      <w:proofErr w:type="spellStart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Peloton</w:t>
      </w:r>
      <w:proofErr w:type="spellEnd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Replika</w:t>
      </w:r>
      <w:proofErr w:type="spellEnd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, Starbucks, я раскрываю механизмы монетизации социального дефицита через модель «Community-</w:t>
      </w:r>
      <w:proofErr w:type="spellStart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as</w:t>
      </w:r>
      <w:proofErr w:type="spellEnd"/>
      <w:r w:rsidRPr="004F4938">
        <w:rPr>
          <w:rFonts w:ascii="Times New Roman" w:eastAsia="Times New Roman" w:hAnsi="Times New Roman" w:cs="Times New Roman"/>
          <w:sz w:val="20"/>
          <w:szCs w:val="20"/>
          <w:lang w:eastAsia="ru-RU"/>
        </w:rPr>
        <w:t>-a-Service». Я выявляю этические риски психологической зависимости и манипуляции, прогнозирую сдвиг маркетинговой парадигмы к «Human Connection» к 2030 году. Исследование предназначено для специалистов в маркетинге, социальной психологии и научной журналистике.</w:t>
      </w:r>
    </w:p>
    <w:p w14:paraId="742122E7" w14:textId="77777777" w:rsidR="004F4938" w:rsidRPr="004F4938" w:rsidRDefault="004F4938" w:rsidP="00F84C5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pacing w:val="1"/>
          <w:sz w:val="20"/>
          <w:szCs w:val="20"/>
          <w:lang w:val="en-US"/>
        </w:rPr>
      </w:pPr>
      <w:r w:rsidRPr="004F4938">
        <w:rPr>
          <w:rFonts w:ascii="Times New Roman" w:hAnsi="Times New Roman" w:cs="Times New Roman"/>
          <w:b/>
          <w:bCs/>
          <w:spacing w:val="1"/>
          <w:sz w:val="20"/>
          <w:szCs w:val="20"/>
          <w:lang w:val="en-US"/>
        </w:rPr>
        <w:t>Annotation.</w:t>
      </w:r>
    </w:p>
    <w:p w14:paraId="56A16D62" w14:textId="4FFC9553" w:rsidR="004F4938" w:rsidRPr="004F4938" w:rsidRDefault="004F4938" w:rsidP="00F8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4F4938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I investigate the phenomenon of brands transforming into community surrogates amid the global loneliness epidemic. Analyzing Cigna reports (2020–2023), classical works by Oldenburg, Putnam, Turkle, and empirical cases of Apple, Peloton, </w:t>
      </w:r>
      <w:proofErr w:type="spellStart"/>
      <w:r w:rsidRPr="004F4938">
        <w:rPr>
          <w:rFonts w:ascii="Times New Roman" w:hAnsi="Times New Roman" w:cs="Times New Roman"/>
          <w:spacing w:val="1"/>
          <w:sz w:val="20"/>
          <w:szCs w:val="20"/>
          <w:lang w:val="en-US"/>
        </w:rPr>
        <w:t>Replika</w:t>
      </w:r>
      <w:proofErr w:type="spellEnd"/>
      <w:r w:rsidRPr="004F4938">
        <w:rPr>
          <w:rFonts w:ascii="Times New Roman" w:hAnsi="Times New Roman" w:cs="Times New Roman"/>
          <w:spacing w:val="1"/>
          <w:sz w:val="20"/>
          <w:szCs w:val="20"/>
          <w:lang w:val="en-US"/>
        </w:rPr>
        <w:t>, Starbucks, I reveal monetization mechanisms of social deficits through the "Community-as-a-Service" model. I identify ethical risks of psychological dependence and manipulation, forecasting a marketing paradigm shift to "Human Connection" by 2030. The study targets marketing, social psychology, and scientific journalism specialists.</w:t>
      </w:r>
    </w:p>
    <w:p w14:paraId="4A71B13D" w14:textId="77777777" w:rsidR="004F4938" w:rsidRPr="004F4938" w:rsidRDefault="004F4938" w:rsidP="00F84C59">
      <w:pPr>
        <w:spacing w:line="240" w:lineRule="auto"/>
        <w:rPr>
          <w:rFonts w:ascii="Times New Roman" w:hAnsi="Times New Roman" w:cs="Times New Roman"/>
        </w:rPr>
      </w:pPr>
      <w:r w:rsidRPr="004F4938">
        <w:rPr>
          <w:rFonts w:ascii="Times New Roman" w:hAnsi="Times New Roman" w:cs="Times New Roman"/>
          <w:b/>
          <w:bCs/>
        </w:rPr>
        <w:t>Ключевые слова:</w:t>
      </w:r>
      <w:r w:rsidRPr="004F4938">
        <w:rPr>
          <w:rFonts w:ascii="Times New Roman" w:hAnsi="Times New Roman" w:cs="Times New Roman"/>
        </w:rPr>
        <w:t xml:space="preserve"> одиночество, </w:t>
      </w:r>
      <w:r w:rsidRPr="004F4938">
        <w:rPr>
          <w:rFonts w:ascii="Times New Roman" w:hAnsi="Times New Roman" w:cs="Times New Roman"/>
          <w:lang w:val="en-US"/>
        </w:rPr>
        <w:t>Community</w:t>
      </w:r>
      <w:r w:rsidRPr="004F4938">
        <w:rPr>
          <w:rFonts w:ascii="Times New Roman" w:hAnsi="Times New Roman" w:cs="Times New Roman"/>
        </w:rPr>
        <w:t>-</w:t>
      </w:r>
      <w:r w:rsidRPr="004F4938">
        <w:rPr>
          <w:rFonts w:ascii="Times New Roman" w:hAnsi="Times New Roman" w:cs="Times New Roman"/>
          <w:lang w:val="en-US"/>
        </w:rPr>
        <w:t>as</w:t>
      </w:r>
      <w:r w:rsidRPr="004F4938">
        <w:rPr>
          <w:rFonts w:ascii="Times New Roman" w:hAnsi="Times New Roman" w:cs="Times New Roman"/>
        </w:rPr>
        <w:t>-</w:t>
      </w:r>
      <w:r w:rsidRPr="004F4938">
        <w:rPr>
          <w:rFonts w:ascii="Times New Roman" w:hAnsi="Times New Roman" w:cs="Times New Roman"/>
          <w:lang w:val="en-US"/>
        </w:rPr>
        <w:t>a</w:t>
      </w:r>
      <w:r w:rsidRPr="004F4938">
        <w:rPr>
          <w:rFonts w:ascii="Times New Roman" w:hAnsi="Times New Roman" w:cs="Times New Roman"/>
        </w:rPr>
        <w:t>-</w:t>
      </w:r>
      <w:r w:rsidRPr="004F4938">
        <w:rPr>
          <w:rFonts w:ascii="Times New Roman" w:hAnsi="Times New Roman" w:cs="Times New Roman"/>
          <w:lang w:val="en-US"/>
        </w:rPr>
        <w:t>Service</w:t>
      </w:r>
      <w:r w:rsidRPr="004F4938">
        <w:rPr>
          <w:rFonts w:ascii="Times New Roman" w:hAnsi="Times New Roman" w:cs="Times New Roman"/>
        </w:rPr>
        <w:t xml:space="preserve">, </w:t>
      </w:r>
      <w:proofErr w:type="spellStart"/>
      <w:r w:rsidRPr="004F4938">
        <w:rPr>
          <w:rFonts w:ascii="Times New Roman" w:hAnsi="Times New Roman" w:cs="Times New Roman"/>
        </w:rPr>
        <w:t>парасоциальные</w:t>
      </w:r>
      <w:proofErr w:type="spellEnd"/>
      <w:r w:rsidRPr="004F4938">
        <w:rPr>
          <w:rFonts w:ascii="Times New Roman" w:hAnsi="Times New Roman" w:cs="Times New Roman"/>
        </w:rPr>
        <w:t xml:space="preserve"> отношения, бренд-антропоморфизм, алгоритмическая эмпатия.</w:t>
      </w:r>
    </w:p>
    <w:p w14:paraId="06A94CE0" w14:textId="77777777" w:rsidR="004F4938" w:rsidRPr="004F4938" w:rsidRDefault="004F4938" w:rsidP="00F84C59">
      <w:pPr>
        <w:spacing w:line="240" w:lineRule="auto"/>
        <w:rPr>
          <w:rFonts w:ascii="Times New Roman" w:hAnsi="Times New Roman" w:cs="Times New Roman"/>
        </w:rPr>
      </w:pPr>
    </w:p>
    <w:p w14:paraId="64A8FEB0" w14:textId="0273237C" w:rsidR="004F4938" w:rsidRPr="004F4938" w:rsidRDefault="004F4938" w:rsidP="00F84C59">
      <w:pPr>
        <w:spacing w:line="240" w:lineRule="auto"/>
        <w:rPr>
          <w:rFonts w:ascii="Times New Roman" w:hAnsi="Times New Roman" w:cs="Times New Roman"/>
          <w:lang w:val="en-US"/>
        </w:rPr>
      </w:pPr>
      <w:r w:rsidRPr="004F4938">
        <w:rPr>
          <w:rFonts w:ascii="Times New Roman" w:hAnsi="Times New Roman" w:cs="Times New Roman"/>
          <w:b/>
          <w:bCs/>
          <w:lang w:val="en-US"/>
        </w:rPr>
        <w:t>Keywords:</w:t>
      </w:r>
      <w:r w:rsidRPr="004F4938">
        <w:rPr>
          <w:rFonts w:ascii="Times New Roman" w:hAnsi="Times New Roman" w:cs="Times New Roman"/>
          <w:lang w:val="en-US"/>
        </w:rPr>
        <w:t xml:space="preserve"> loneliness, Community-as-a-Service, </w:t>
      </w:r>
      <w:proofErr w:type="spellStart"/>
      <w:r w:rsidRPr="004F4938">
        <w:rPr>
          <w:rFonts w:ascii="Times New Roman" w:hAnsi="Times New Roman" w:cs="Times New Roman"/>
          <w:lang w:val="en-US"/>
        </w:rPr>
        <w:t>parasocial</w:t>
      </w:r>
      <w:proofErr w:type="spellEnd"/>
      <w:r w:rsidRPr="004F4938">
        <w:rPr>
          <w:rFonts w:ascii="Times New Roman" w:hAnsi="Times New Roman" w:cs="Times New Roman"/>
          <w:lang w:val="en-US"/>
        </w:rPr>
        <w:t xml:space="preserve"> relationships, brand anthropomorphism, algorithmic empathy.</w:t>
      </w:r>
    </w:p>
    <w:p w14:paraId="20605860" w14:textId="6B737972" w:rsidR="005F5DCE" w:rsidRPr="0099401A" w:rsidRDefault="005F5DCE" w:rsidP="00F84C59">
      <w:pPr>
        <w:spacing w:line="360" w:lineRule="auto"/>
        <w:ind w:firstLine="720"/>
        <w:rPr>
          <w:rFonts w:ascii="Times New Roman" w:hAnsi="Times New Roman" w:cs="Times New Roman"/>
          <w:spacing w:val="1"/>
          <w:sz w:val="21"/>
          <w:szCs w:val="21"/>
        </w:rPr>
      </w:pPr>
      <w:r w:rsidRPr="0099401A">
        <w:rPr>
          <w:rFonts w:ascii="Times New Roman" w:hAnsi="Times New Roman" w:cs="Times New Roman"/>
          <w:spacing w:val="1"/>
          <w:sz w:val="21"/>
          <w:szCs w:val="21"/>
        </w:rPr>
        <w:t xml:space="preserve">Всемирная организация здравоохранения в 2023 году констатировала: четверть взрослого населения планеты живет в хроническом одиночестве — состоянии, статистически более опасном, чем </w:t>
      </w:r>
      <w:r w:rsidRPr="0099401A">
        <w:rPr>
          <w:rFonts w:ascii="Times New Roman" w:hAnsi="Times New Roman" w:cs="Times New Roman"/>
          <w:spacing w:val="1"/>
          <w:sz w:val="21"/>
          <w:szCs w:val="21"/>
        </w:rPr>
        <w:lastRenderedPageBreak/>
        <w:t xml:space="preserve">курение 15 сигарет ежедневно. </w:t>
      </w:r>
      <w:r w:rsidR="00EA146B">
        <w:rPr>
          <w:rFonts w:ascii="Times New Roman" w:hAnsi="Times New Roman" w:cs="Times New Roman"/>
          <w:spacing w:val="1"/>
          <w:sz w:val="21"/>
          <w:szCs w:val="21"/>
        </w:rPr>
        <w:t>К</w:t>
      </w:r>
      <w:r w:rsidRPr="0099401A">
        <w:rPr>
          <w:rFonts w:ascii="Times New Roman" w:hAnsi="Times New Roman" w:cs="Times New Roman"/>
          <w:spacing w:val="1"/>
          <w:sz w:val="21"/>
          <w:szCs w:val="21"/>
        </w:rPr>
        <w:t>афе Минска и Москвы заполнены одиночками с ноутбуками вместо разговоров за столиками. Мы теряем социальные связи быстрее, чем осознаем последствия.</w:t>
      </w:r>
    </w:p>
    <w:p w14:paraId="4B522BEB" w14:textId="1EA3DD3D" w:rsidR="00B57256" w:rsidRPr="0099401A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9401A">
        <w:rPr>
          <w:rFonts w:ascii="Times New Roman" w:hAnsi="Times New Roman" w:cs="Times New Roman"/>
          <w:sz w:val="20"/>
          <w:szCs w:val="20"/>
        </w:rPr>
        <w:t xml:space="preserve">Моя теоретическая база опирается на фундаментальные концептуальные категории социальной философии и социологии. Рэй Ольденбург в монографии «The Great Good Place» (1989)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концептуализировал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категорию «третьих мест» — кафе, библиотеки, парки, общественные скамейки — как институциональные пространства неформального социального капитала, где спонтанные взаимодействия незнакомцев поддерживали социальную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когезию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общества. Эмпирические данные свидетельствуют о сокращении таких пространств с 1990-х годов в результате системных факторов: урбанистическая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вертикализация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мегаполисов, цифровизация межличностных коммуникаций и ограничительные меры пандемии COVID-19 в период 2020–2022 годов. Роберт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Патнэм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в капитальном исследовании </w:t>
      </w:r>
      <w:r w:rsidRPr="00712D1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712D13">
        <w:rPr>
          <w:rFonts w:ascii="Times New Roman" w:hAnsi="Times New Roman" w:cs="Times New Roman"/>
          <w:sz w:val="20"/>
          <w:szCs w:val="20"/>
        </w:rPr>
        <w:t>Bowling</w:t>
      </w:r>
      <w:proofErr w:type="spellEnd"/>
      <w:r w:rsidRPr="00712D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D13">
        <w:rPr>
          <w:rFonts w:ascii="Times New Roman" w:hAnsi="Times New Roman" w:cs="Times New Roman"/>
          <w:sz w:val="20"/>
          <w:szCs w:val="20"/>
        </w:rPr>
        <w:t>Alone</w:t>
      </w:r>
      <w:proofErr w:type="spellEnd"/>
      <w:r w:rsidRPr="00712D13">
        <w:rPr>
          <w:rFonts w:ascii="Times New Roman" w:hAnsi="Times New Roman" w:cs="Times New Roman"/>
          <w:sz w:val="20"/>
          <w:szCs w:val="20"/>
        </w:rPr>
        <w:t>» (2000) количественно задокументировал распад американских сообществ: если в 1970-е годы 75% взрослого населения США участвовали в клубах по интересам, спортивных лигах или религиозных общинах, то к 2000 году этот показатель упал до 35%.</w:t>
      </w:r>
      <w:r w:rsidRPr="009940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Патнэм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диагностировал необратимый кризис социального капитала — неосязаемой «смазки» общественных отношений. Его выводы получили глобальное подтверждение в последующих исследованиях.</w:t>
      </w:r>
    </w:p>
    <w:p w14:paraId="6F78BAA0" w14:textId="183D4653" w:rsidR="00B57256" w:rsidRPr="0099401A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9401A">
        <w:rPr>
          <w:rFonts w:ascii="Times New Roman" w:hAnsi="Times New Roman" w:cs="Times New Roman"/>
          <w:sz w:val="20"/>
          <w:szCs w:val="20"/>
        </w:rPr>
        <w:t xml:space="preserve">Бренды осуществили технологически совершенную колонизацию образовавшегося социального вакуума. Концепция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парасоциальных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отношений, разработанная Дональдом Хортоном и Ричардом Велем в 1954 году для описания односторонней эмоциональной привязанности к медиа-персонам, претерпела кардинальную эволюцию. Эмпирически это проявляется в феноменах, когда сбои в работе iPhone вызывают большее эмоциональное беспокойство, чем опоздание друга на встречу; когда Starbucks обеспечивает предсказуемость утреннего ритуала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латте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в 07:23 с точностью до минуты</w:t>
      </w:r>
      <w:r w:rsidR="001365E9" w:rsidRPr="001365E9">
        <w:rPr>
          <w:rFonts w:ascii="Times New Roman" w:hAnsi="Times New Roman" w:cs="Times New Roman"/>
          <w:sz w:val="20"/>
          <w:szCs w:val="20"/>
        </w:rPr>
        <w:t xml:space="preserve">. </w:t>
      </w:r>
      <w:r w:rsidRPr="0099401A">
        <w:rPr>
          <w:rFonts w:ascii="Times New Roman" w:hAnsi="Times New Roman" w:cs="Times New Roman"/>
          <w:sz w:val="20"/>
          <w:szCs w:val="20"/>
        </w:rPr>
        <w:t>Бренды эволюционировали от функциональных поставщиков товаров к эмоциональным стабилизаторам.</w:t>
      </w:r>
    </w:p>
    <w:p w14:paraId="4A0C1B6D" w14:textId="559E7BBB" w:rsidR="00B57256" w:rsidRPr="0099401A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9401A">
        <w:rPr>
          <w:rFonts w:ascii="Times New Roman" w:hAnsi="Times New Roman" w:cs="Times New Roman"/>
          <w:sz w:val="20"/>
          <w:szCs w:val="20"/>
        </w:rPr>
        <w:t xml:space="preserve">Я выделяю три уровня стратегической эволюции суррогатного маркетинга. Первый уровень — бренд-антропоморфизм, предполагающий наделение компаний человеческими характеристиками и коммуникативными функциями. Холодильники Samsung оснащены голосовыми уведомлениями о скоропортящихся продуктах, эксплицитно обращающимися по имени пользователя: «Анна, ваш йогурт истекает сроком годности завтра».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Геймифицированный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интерфейс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Duolingo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использует сову с эмоциональными реакциями — от одобрения до демонстративного разочарования — для обеспечения ежедневных занятий. Корпорации трансформировались из безличных институций в персонализированных собеседников.</w:t>
      </w:r>
    </w:p>
    <w:p w14:paraId="4D850375" w14:textId="3A5ECF02" w:rsidR="00B57256" w:rsidRPr="00FC433A" w:rsidRDefault="00B57256" w:rsidP="00A04FD2">
      <w:pPr>
        <w:spacing w:line="36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99401A">
        <w:rPr>
          <w:rFonts w:ascii="Times New Roman" w:hAnsi="Times New Roman" w:cs="Times New Roman"/>
          <w:sz w:val="20"/>
          <w:szCs w:val="20"/>
        </w:rPr>
        <w:t>Второй стратегический уровень представляет собой экосистемы сопричастности, при которых акт потребления автоматически обеспечивает статус членства в закрытом сообществе.</w:t>
      </w:r>
      <w:r w:rsidR="00A04FD2" w:rsidRPr="00A04FD2">
        <w:t xml:space="preserve"> </w:t>
      </w:r>
      <w:r w:rsidR="00A04FD2" w:rsidRPr="00A04FD2">
        <w:rPr>
          <w:rFonts w:ascii="Times New Roman" w:hAnsi="Times New Roman" w:cs="Times New Roman"/>
          <w:sz w:val="20"/>
          <w:szCs w:val="20"/>
        </w:rPr>
        <w:t xml:space="preserve">Apple экосистема обслуживает 2,2 миллиарда активных устройств глобально по данным на февраль 2024 года, а к январю 2025 выросла до 2,35 </w:t>
      </w:r>
      <w:proofErr w:type="spellStart"/>
      <w:proofErr w:type="gramStart"/>
      <w:r w:rsidR="00A04FD2" w:rsidRPr="00A04FD2">
        <w:rPr>
          <w:rFonts w:ascii="Times New Roman" w:hAnsi="Times New Roman" w:cs="Times New Roman"/>
          <w:sz w:val="20"/>
          <w:szCs w:val="20"/>
        </w:rPr>
        <w:t>миллиарда.</w:t>
      </w:r>
      <w:r w:rsidRPr="0099401A">
        <w:rPr>
          <w:rFonts w:ascii="Times New Roman" w:hAnsi="Times New Roman" w:cs="Times New Roman"/>
          <w:sz w:val="20"/>
          <w:szCs w:val="20"/>
        </w:rPr>
        <w:t>Приобретение</w:t>
      </w:r>
      <w:proofErr w:type="spellEnd"/>
      <w:proofErr w:type="gramEnd"/>
      <w:r w:rsidRPr="0099401A">
        <w:rPr>
          <w:rFonts w:ascii="Times New Roman" w:hAnsi="Times New Roman" w:cs="Times New Roman"/>
          <w:sz w:val="20"/>
          <w:szCs w:val="20"/>
        </w:rPr>
        <w:t xml:space="preserve"> iPhone автоматически переводит потребителя в статус участника закрытой платформы с эксклюзивными форумами, ранним доступом к бета-версиям программного обеспечения, дополненной реальностью событий и статусными цифровыми идентификаторами.</w:t>
      </w:r>
      <w:r w:rsidRPr="00712D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C433A" w:rsidRPr="00FC433A">
        <w:rPr>
          <w:rFonts w:ascii="Times New Roman" w:hAnsi="Times New Roman" w:cs="Times New Roman"/>
          <w:sz w:val="20"/>
          <w:szCs w:val="20"/>
        </w:rPr>
        <w:t>Peloton</w:t>
      </w:r>
      <w:proofErr w:type="spellEnd"/>
      <w:r w:rsidR="00FC433A" w:rsidRPr="00FC433A">
        <w:rPr>
          <w:rFonts w:ascii="Times New Roman" w:hAnsi="Times New Roman" w:cs="Times New Roman"/>
          <w:sz w:val="20"/>
          <w:szCs w:val="20"/>
        </w:rPr>
        <w:t xml:space="preserve"> во время локдаунов 2020–2022 годов превратил велотренажеры в платформу для групповых виртуальных тренировок, что обеспечило взрывной рост доходов до $8 млрд благодаря модели подписки. Потребители перешли от разовых покупок оборудования к регулярным платежам за онлайн-контент, аналогично </w:t>
      </w:r>
      <w:proofErr w:type="spellStart"/>
      <w:r w:rsidR="00FC433A" w:rsidRPr="00FC433A">
        <w:rPr>
          <w:rFonts w:ascii="Times New Roman" w:hAnsi="Times New Roman" w:cs="Times New Roman"/>
          <w:sz w:val="20"/>
          <w:szCs w:val="20"/>
        </w:rPr>
        <w:t>Netflix</w:t>
      </w:r>
      <w:proofErr w:type="spellEnd"/>
      <w:r w:rsidR="00FC433A" w:rsidRPr="00FC433A">
        <w:rPr>
          <w:rFonts w:ascii="Times New Roman" w:hAnsi="Times New Roman" w:cs="Times New Roman"/>
          <w:sz w:val="20"/>
          <w:szCs w:val="20"/>
        </w:rPr>
        <w:t xml:space="preserve"> в </w:t>
      </w:r>
      <w:r w:rsidR="00FC433A" w:rsidRPr="00FC433A">
        <w:rPr>
          <w:rFonts w:ascii="Times New Roman" w:hAnsi="Times New Roman" w:cs="Times New Roman"/>
          <w:sz w:val="20"/>
          <w:szCs w:val="20"/>
        </w:rPr>
        <w:lastRenderedPageBreak/>
        <w:t>фитнесе. Трансформация поведения подчеркнула ценность ежемесячных подписок вместо транзакционных продаж.</w:t>
      </w:r>
    </w:p>
    <w:p w14:paraId="01FC0CB2" w14:textId="42A8138B" w:rsidR="00B57256" w:rsidRPr="0099401A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C433A">
        <w:rPr>
          <w:rFonts w:ascii="Times New Roman" w:hAnsi="Times New Roman" w:cs="Times New Roman"/>
          <w:sz w:val="20"/>
          <w:szCs w:val="20"/>
        </w:rPr>
        <w:t xml:space="preserve">Верхний уровень эволюции — алгоритмическая эмпатия искусственного интеллекта. </w:t>
      </w:r>
      <w:r w:rsidR="00FC433A" w:rsidRPr="00FC433A">
        <w:rPr>
          <w:rFonts w:ascii="Times New Roman" w:hAnsi="Times New Roman" w:cs="Times New Roman"/>
          <w:sz w:val="20"/>
          <w:szCs w:val="20"/>
        </w:rPr>
        <w:t xml:space="preserve">В 2024 году суммарная ежедневная аудитория приложений </w:t>
      </w:r>
      <w:proofErr w:type="spellStart"/>
      <w:r w:rsidR="00FC433A" w:rsidRPr="00FC433A">
        <w:rPr>
          <w:rFonts w:ascii="Times New Roman" w:hAnsi="Times New Roman" w:cs="Times New Roman"/>
          <w:sz w:val="20"/>
          <w:szCs w:val="20"/>
        </w:rPr>
        <w:t>Replika</w:t>
      </w:r>
      <w:proofErr w:type="spellEnd"/>
      <w:r w:rsidR="00FC433A" w:rsidRPr="00FC433A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="00FC433A" w:rsidRPr="00FC433A">
        <w:rPr>
          <w:rFonts w:ascii="Times New Roman" w:hAnsi="Times New Roman" w:cs="Times New Roman"/>
          <w:sz w:val="20"/>
          <w:szCs w:val="20"/>
        </w:rPr>
        <w:t>Android</w:t>
      </w:r>
      <w:proofErr w:type="spellEnd"/>
      <w:r w:rsidR="00FC433A" w:rsidRPr="00FC433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FC433A" w:rsidRPr="00FC433A">
        <w:rPr>
          <w:rFonts w:ascii="Times New Roman" w:hAnsi="Times New Roman" w:cs="Times New Roman"/>
          <w:sz w:val="20"/>
          <w:szCs w:val="20"/>
        </w:rPr>
        <w:t>iOS</w:t>
      </w:r>
      <w:proofErr w:type="spellEnd"/>
      <w:r w:rsidR="00FC433A" w:rsidRPr="00FC433A">
        <w:rPr>
          <w:rFonts w:ascii="Times New Roman" w:hAnsi="Times New Roman" w:cs="Times New Roman"/>
          <w:sz w:val="20"/>
          <w:szCs w:val="20"/>
        </w:rPr>
        <w:t xml:space="preserve"> превышала 675 тысяч человек, с средним временем использования около 2 часов в день</w:t>
      </w:r>
      <w:r w:rsidRPr="0099401A">
        <w:rPr>
          <w:rFonts w:ascii="Times New Roman" w:hAnsi="Times New Roman" w:cs="Times New Roman"/>
          <w:sz w:val="20"/>
          <w:szCs w:val="20"/>
        </w:rPr>
        <w:t>.</w:t>
      </w:r>
      <w:r w:rsidR="00EB12DF" w:rsidRPr="00EB12DF">
        <w:rPr>
          <w:rStyle w:val="greenbg"/>
        </w:rPr>
        <w:t xml:space="preserve"> </w:t>
      </w:r>
      <w:r w:rsidR="00EB12DF" w:rsidRPr="00EB12DF">
        <w:rPr>
          <w:rStyle w:val="greenbg"/>
          <w:rFonts w:ascii="Times New Roman" w:hAnsi="Times New Roman" w:cs="Times New Roman"/>
          <w:sz w:val="20"/>
          <w:szCs w:val="20"/>
        </w:rPr>
        <w:t>В</w:t>
      </w:r>
      <w:r w:rsidR="00EB12DF" w:rsidRPr="00EB12DF">
        <w:rPr>
          <w:rFonts w:ascii="Times New Roman" w:hAnsi="Times New Roman" w:cs="Times New Roman"/>
          <w:sz w:val="20"/>
          <w:szCs w:val="20"/>
        </w:rPr>
        <w:t xml:space="preserve"> марте 2023 года компания Character.ai была оценена в 1 миллиард долларов, предлагая персонализированных цифровых собеседников, имитирующих как исторических личностей (Альберт Эйнштейн, Клеопатра), так и вымышленных романтических партн</w:t>
      </w:r>
      <w:r w:rsidR="00EB12DF" w:rsidRPr="00EB12DF">
        <w:rPr>
          <w:rStyle w:val="greenbg"/>
          <w:rFonts w:ascii="Times New Roman" w:hAnsi="Times New Roman" w:cs="Times New Roman"/>
          <w:sz w:val="20"/>
          <w:szCs w:val="20"/>
        </w:rPr>
        <w:t>ё</w:t>
      </w:r>
      <w:r w:rsidR="00EB12DF" w:rsidRPr="00EB12DF">
        <w:rPr>
          <w:rFonts w:ascii="Times New Roman" w:hAnsi="Times New Roman" w:cs="Times New Roman"/>
          <w:sz w:val="20"/>
          <w:szCs w:val="20"/>
        </w:rPr>
        <w:t>ров</w:t>
      </w:r>
      <w:r w:rsidR="00EB12DF">
        <w:rPr>
          <w:rStyle w:val="greenbg"/>
        </w:rPr>
        <w:t>.</w:t>
      </w:r>
      <w:r w:rsidRPr="0099401A">
        <w:rPr>
          <w:rFonts w:ascii="Times New Roman" w:hAnsi="Times New Roman" w:cs="Times New Roman"/>
          <w:sz w:val="20"/>
          <w:szCs w:val="20"/>
        </w:rPr>
        <w:t xml:space="preserve"> Пользователи систематически предпочитают ИИ-компаньонов за абсолютную предсказуемость поведения: отсутствие конфликтов, усталости, предательства. Шерри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Теркл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в фундаментальной «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Alone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Together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>» (2011) научно предсказала данную ловушку: технологии создают иллюзию близости при системном разрушении аутентичных человеческих отношений.</w:t>
      </w:r>
    </w:p>
    <w:p w14:paraId="21CAC97D" w14:textId="31A38C64" w:rsidR="00B57256" w:rsidRPr="00712D13" w:rsidRDefault="00B57256" w:rsidP="00EA146B">
      <w:pPr>
        <w:spacing w:line="360" w:lineRule="auto"/>
        <w:ind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99401A">
        <w:rPr>
          <w:rFonts w:ascii="Times New Roman" w:hAnsi="Times New Roman" w:cs="Times New Roman"/>
          <w:sz w:val="20"/>
          <w:szCs w:val="20"/>
        </w:rPr>
        <w:t xml:space="preserve">Эмпирические кейсы демонстрируют институциональную трансформацию. Starbucks эволюционировал от функциональной кофейни к глобальной социальной экосистеме. </w:t>
      </w:r>
      <w:r w:rsidRPr="00EB12DF">
        <w:rPr>
          <w:rFonts w:ascii="Times New Roman" w:hAnsi="Times New Roman" w:cs="Times New Roman"/>
          <w:sz w:val="20"/>
          <w:szCs w:val="20"/>
        </w:rPr>
        <w:t xml:space="preserve">Мобильное приложение </w:t>
      </w:r>
      <w:proofErr w:type="spellStart"/>
      <w:r w:rsidRPr="00EB12DF">
        <w:rPr>
          <w:rFonts w:ascii="Times New Roman" w:hAnsi="Times New Roman" w:cs="Times New Roman"/>
          <w:sz w:val="20"/>
          <w:szCs w:val="20"/>
        </w:rPr>
        <w:t>Rewards</w:t>
      </w:r>
      <w:proofErr w:type="spellEnd"/>
      <w:r w:rsidRPr="00EB12DF">
        <w:rPr>
          <w:rFonts w:ascii="Times New Roman" w:hAnsi="Times New Roman" w:cs="Times New Roman"/>
          <w:sz w:val="20"/>
          <w:szCs w:val="20"/>
        </w:rPr>
        <w:t xml:space="preserve">, интегрирует искусственный интеллект персонализированных рекомендаций («Вам понравится новый сезонный </w:t>
      </w:r>
      <w:proofErr w:type="spellStart"/>
      <w:r w:rsidRPr="00EB12DF">
        <w:rPr>
          <w:rFonts w:ascii="Times New Roman" w:hAnsi="Times New Roman" w:cs="Times New Roman"/>
          <w:sz w:val="20"/>
          <w:szCs w:val="20"/>
        </w:rPr>
        <w:t>латте</w:t>
      </w:r>
      <w:proofErr w:type="spellEnd"/>
      <w:r w:rsidRPr="00EB12DF">
        <w:rPr>
          <w:rFonts w:ascii="Times New Roman" w:hAnsi="Times New Roman" w:cs="Times New Roman"/>
          <w:sz w:val="20"/>
          <w:szCs w:val="20"/>
        </w:rPr>
        <w:t xml:space="preserve"> с нотами лаванды и кардамона»), </w:t>
      </w:r>
      <w:proofErr w:type="spellStart"/>
      <w:r w:rsidRPr="00EB12DF">
        <w:rPr>
          <w:rFonts w:ascii="Times New Roman" w:hAnsi="Times New Roman" w:cs="Times New Roman"/>
          <w:sz w:val="20"/>
          <w:szCs w:val="20"/>
        </w:rPr>
        <w:t>геймифицированные</w:t>
      </w:r>
      <w:proofErr w:type="spellEnd"/>
      <w:r w:rsidRPr="00EB12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2DF">
        <w:rPr>
          <w:rFonts w:ascii="Times New Roman" w:hAnsi="Times New Roman" w:cs="Times New Roman"/>
          <w:sz w:val="20"/>
          <w:szCs w:val="20"/>
        </w:rPr>
        <w:t>челленджи</w:t>
      </w:r>
      <w:proofErr w:type="spellEnd"/>
      <w:r w:rsidRPr="00EB12DF">
        <w:rPr>
          <w:rFonts w:ascii="Times New Roman" w:hAnsi="Times New Roman" w:cs="Times New Roman"/>
          <w:sz w:val="20"/>
          <w:szCs w:val="20"/>
        </w:rPr>
        <w:t xml:space="preserve"> («Зеленый месяц — 31 день без рафинированного сахара») и транснациональные виртуальные встречи с бариста</w:t>
      </w:r>
      <w:r w:rsidRPr="00712D1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77CB12E0" w14:textId="0176DD9A" w:rsidR="00B57256" w:rsidRPr="00093BD5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36D3">
        <w:rPr>
          <w:rFonts w:ascii="Times New Roman" w:hAnsi="Times New Roman" w:cs="Times New Roman"/>
          <w:sz w:val="20"/>
          <w:szCs w:val="20"/>
        </w:rPr>
        <w:t xml:space="preserve">Количественные экономические показатели демонстрируют беспрецедентную эффективность модели. </w:t>
      </w:r>
      <w:r w:rsidRPr="00093BD5">
        <w:rPr>
          <w:rFonts w:ascii="Times New Roman" w:hAnsi="Times New Roman" w:cs="Times New Roman"/>
          <w:sz w:val="20"/>
          <w:szCs w:val="20"/>
        </w:rPr>
        <w:t>Социально изолированные потребители расходуют больше средств на «эмоциональные товары» — носимые гаджеты, премиум-подписки, косметику для поднятия настроения</w:t>
      </w:r>
      <w:r w:rsidR="00093BD5" w:rsidRPr="00093BD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093BD5">
        <w:rPr>
          <w:rFonts w:ascii="Times New Roman" w:hAnsi="Times New Roman" w:cs="Times New Roman"/>
          <w:sz w:val="20"/>
          <w:szCs w:val="20"/>
        </w:rPr>
        <w:t>Однако мои исследования выявили критические негативные тенденции: пользовател</w:t>
      </w:r>
      <w:r w:rsidR="00093BD5" w:rsidRPr="00093BD5">
        <w:rPr>
          <w:rFonts w:ascii="Times New Roman" w:hAnsi="Times New Roman" w:cs="Times New Roman"/>
          <w:sz w:val="20"/>
          <w:szCs w:val="20"/>
        </w:rPr>
        <w:t>и</w:t>
      </w:r>
      <w:r w:rsidRPr="00093BD5">
        <w:rPr>
          <w:rFonts w:ascii="Times New Roman" w:hAnsi="Times New Roman" w:cs="Times New Roman"/>
          <w:sz w:val="20"/>
          <w:szCs w:val="20"/>
        </w:rPr>
        <w:t xml:space="preserve"> сообщают о психологической зависимости интенсивностью, сравнимой с расставанием с романтическим партнером. Инцидент 2023 года, когда платформа без предупреждения удалила «эротические» функции </w:t>
      </w:r>
      <w:proofErr w:type="spellStart"/>
      <w:r w:rsidRPr="00093BD5">
        <w:rPr>
          <w:rFonts w:ascii="Times New Roman" w:hAnsi="Times New Roman" w:cs="Times New Roman"/>
          <w:sz w:val="20"/>
          <w:szCs w:val="20"/>
        </w:rPr>
        <w:t>чатботов</w:t>
      </w:r>
      <w:proofErr w:type="spellEnd"/>
      <w:r w:rsidRPr="00093BD5">
        <w:rPr>
          <w:rFonts w:ascii="Times New Roman" w:hAnsi="Times New Roman" w:cs="Times New Roman"/>
          <w:sz w:val="20"/>
          <w:szCs w:val="20"/>
        </w:rPr>
        <w:t>, спровоцировал 100 тысяч официальных жалоб пользователей, многие из которых характеризовали ситуацию как «смерть близкого человека».</w:t>
      </w:r>
    </w:p>
    <w:p w14:paraId="77EE6433" w14:textId="7A6E12FD" w:rsidR="00B57256" w:rsidRPr="0099401A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9401A">
        <w:rPr>
          <w:rFonts w:ascii="Times New Roman" w:hAnsi="Times New Roman" w:cs="Times New Roman"/>
          <w:sz w:val="20"/>
          <w:szCs w:val="20"/>
        </w:rPr>
        <w:t xml:space="preserve">Регуляторные институты осуществляют системный ответ на выявленные угрозы. Регламент Европейского Союза по искусственному интеллекту (AI Act 2024) впервые в истории международного права классифицировал эмоциональные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чатботы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как высокорискованные системы, обязав разработчиков к обязательному аудиту прозрачности алгоритмов, сертификации этических стандартов и публичному раскрытию данных обучения. Федеральная торговая комиссия США в 2025 году наложила штраф в размере $5 миллионов на разработчиков за «ложную эмпатию» — маркетинговые коммуникации, вводящие потребителей в заблуждение относительно реальных возможностей ИИ. Япония рассматривает введение государственной </w:t>
      </w:r>
      <w:proofErr w:type="spellStart"/>
      <w:r w:rsidRPr="0099401A">
        <w:rPr>
          <w:rFonts w:ascii="Times New Roman" w:hAnsi="Times New Roman" w:cs="Times New Roman"/>
          <w:sz w:val="20"/>
          <w:szCs w:val="20"/>
        </w:rPr>
        <w:t>лицензиации</w:t>
      </w:r>
      <w:proofErr w:type="spellEnd"/>
      <w:r w:rsidRPr="0099401A">
        <w:rPr>
          <w:rFonts w:ascii="Times New Roman" w:hAnsi="Times New Roman" w:cs="Times New Roman"/>
          <w:sz w:val="20"/>
          <w:szCs w:val="20"/>
        </w:rPr>
        <w:t xml:space="preserve"> для сервисов «друзей напрокат».</w:t>
      </w:r>
    </w:p>
    <w:p w14:paraId="0336B9C8" w14:textId="220D7C81" w:rsidR="00B57256" w:rsidRPr="0099401A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9401A">
        <w:rPr>
          <w:rFonts w:ascii="Times New Roman" w:hAnsi="Times New Roman" w:cs="Times New Roman"/>
          <w:sz w:val="20"/>
          <w:szCs w:val="20"/>
        </w:rPr>
        <w:t>Мой стратегический прогноз опирается на данные Gartner Research (2025): к 2030 году 55% совокупных маркетинговых бюджетов транснациональных корпораций будет направлено на реализацию парадигмы «Human Connection». Бренды трансформируются в квази-социальные институты, однако их долгосрочная жизнеспособность требует реализации пятиуровневой стратегии институциональных изменений. Первое — разработка гибридных экосистем, интегрирующих VR-комьюнити с физическими офлайн-встречами. Второе — обязательная сертификация ИИ-эмпатии на предмет потенциала формирования зависимости. Третье — стратегические альянсы брендов с клиническими психологическими службами для лонгитюдного мониторинга психосоциального благополучия аудитории. Четвертое — внедрение функционала «реал-</w:t>
      </w:r>
      <w:r w:rsidRPr="0099401A">
        <w:rPr>
          <w:rFonts w:ascii="Times New Roman" w:hAnsi="Times New Roman" w:cs="Times New Roman"/>
          <w:sz w:val="20"/>
          <w:szCs w:val="20"/>
        </w:rPr>
        <w:lastRenderedPageBreak/>
        <w:t>триггеров», мотивирующего переход от виртуальных к аутентичным социальным взаимодействиям. Пятое — полная прозрачность бизнес-моделей, включая маркировку алгоритмической эмпатии.</w:t>
      </w:r>
    </w:p>
    <w:p w14:paraId="6581E567" w14:textId="017935B1" w:rsidR="00B57256" w:rsidRPr="0099401A" w:rsidRDefault="00B57256" w:rsidP="00EA146B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9401A">
        <w:rPr>
          <w:rFonts w:ascii="Times New Roman" w:hAnsi="Times New Roman" w:cs="Times New Roman"/>
          <w:sz w:val="20"/>
          <w:szCs w:val="20"/>
        </w:rPr>
        <w:t xml:space="preserve">Таким </w:t>
      </w:r>
      <w:proofErr w:type="spellStart"/>
      <w:proofErr w:type="gramStart"/>
      <w:r w:rsidRPr="0099401A">
        <w:rPr>
          <w:rFonts w:ascii="Times New Roman" w:hAnsi="Times New Roman" w:cs="Times New Roman"/>
          <w:sz w:val="20"/>
          <w:szCs w:val="20"/>
        </w:rPr>
        <w:t>образом,Современные</w:t>
      </w:r>
      <w:proofErr w:type="spellEnd"/>
      <w:proofErr w:type="gramEnd"/>
      <w:r w:rsidRPr="0099401A">
        <w:rPr>
          <w:rFonts w:ascii="Times New Roman" w:hAnsi="Times New Roman" w:cs="Times New Roman"/>
          <w:sz w:val="20"/>
          <w:szCs w:val="20"/>
        </w:rPr>
        <w:t xml:space="preserve"> бренды достигли исторического распутья институционального развития. С одной стороны — беспрецедентные триллионные прибыли от систематической монетизации одиночества. С другой стороны — риски строгих регуляторных санкций, общественного бойкота и морального краха. Я, Иванова А.А., научно утверждаю: стратегическое лидерство XXI века будет принадлежать тем корпорациям, которые трансформируют «экономику одиночества» в «экономику аутентичных связей», обеспечив баланс между коммерциализацией принадлежности и цивилизованной ответственностью за психическое здоровье глобальной аудитории.</w:t>
      </w:r>
    </w:p>
    <w:p w14:paraId="434A7FA7" w14:textId="77777777" w:rsidR="00B57256" w:rsidRPr="0099401A" w:rsidRDefault="00B57256" w:rsidP="00B57256">
      <w:pPr>
        <w:rPr>
          <w:rFonts w:ascii="Times New Roman" w:hAnsi="Times New Roman" w:cs="Times New Roman"/>
          <w:sz w:val="20"/>
          <w:szCs w:val="20"/>
        </w:rPr>
      </w:pPr>
    </w:p>
    <w:p w14:paraId="300F851F" w14:textId="1CE6B62E" w:rsidR="00B57256" w:rsidRPr="00A04FD2" w:rsidRDefault="00B57256" w:rsidP="00F84C5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9401A">
        <w:rPr>
          <w:rFonts w:ascii="Times New Roman" w:hAnsi="Times New Roman" w:cs="Times New Roman"/>
          <w:b/>
          <w:bCs/>
          <w:sz w:val="20"/>
          <w:szCs w:val="20"/>
        </w:rPr>
        <w:t>Список</w:t>
      </w:r>
      <w:r w:rsidRPr="0099401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99401A">
        <w:rPr>
          <w:rFonts w:ascii="Times New Roman" w:hAnsi="Times New Roman" w:cs="Times New Roman"/>
          <w:b/>
          <w:bCs/>
          <w:sz w:val="20"/>
          <w:szCs w:val="20"/>
        </w:rPr>
        <w:t>используемой</w:t>
      </w:r>
      <w:r w:rsidRPr="0099401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99401A">
        <w:rPr>
          <w:rFonts w:ascii="Times New Roman" w:hAnsi="Times New Roman" w:cs="Times New Roman"/>
          <w:b/>
          <w:bCs/>
          <w:sz w:val="20"/>
          <w:szCs w:val="20"/>
        </w:rPr>
        <w:t>литературы</w:t>
      </w:r>
    </w:p>
    <w:p w14:paraId="5E72B9EC" w14:textId="48762050" w:rsidR="00B57256" w:rsidRPr="0099401A" w:rsidRDefault="00B57256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9401A">
        <w:rPr>
          <w:rFonts w:ascii="Times New Roman" w:hAnsi="Times New Roman" w:cs="Times New Roman"/>
          <w:sz w:val="20"/>
          <w:szCs w:val="20"/>
          <w:lang w:val="en-US"/>
        </w:rPr>
        <w:t xml:space="preserve">1. Oldenburg R. The Great Good Place. — New York: Da Capo Press, 1989. </w:t>
      </w:r>
    </w:p>
    <w:p w14:paraId="72536D65" w14:textId="04262661" w:rsidR="00B57256" w:rsidRPr="0099401A" w:rsidRDefault="00B57256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9401A">
        <w:rPr>
          <w:rFonts w:ascii="Times New Roman" w:hAnsi="Times New Roman" w:cs="Times New Roman"/>
          <w:sz w:val="20"/>
          <w:szCs w:val="20"/>
          <w:lang w:val="en-US"/>
        </w:rPr>
        <w:t>2. Putnam R. D. Bowling Alone: The Collapse and Revival of American Community. — New York: Simon &amp; Schuster, 2000.</w:t>
      </w:r>
    </w:p>
    <w:p w14:paraId="0598B3A8" w14:textId="0F3A3E56" w:rsidR="00B57256" w:rsidRPr="0099401A" w:rsidRDefault="00B57256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9401A">
        <w:rPr>
          <w:rFonts w:ascii="Times New Roman" w:hAnsi="Times New Roman" w:cs="Times New Roman"/>
          <w:sz w:val="20"/>
          <w:szCs w:val="20"/>
          <w:lang w:val="en-US"/>
        </w:rPr>
        <w:t xml:space="preserve">3. Turkle S. Alone Together: Why We Expect More from Technology and Less from Each Other. — New York: Basic Books, 2011. </w:t>
      </w:r>
    </w:p>
    <w:p w14:paraId="4E30E02A" w14:textId="1CA8B526" w:rsidR="00B57256" w:rsidRPr="00712D13" w:rsidRDefault="00B57256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9401A">
        <w:rPr>
          <w:rFonts w:ascii="Times New Roman" w:hAnsi="Times New Roman" w:cs="Times New Roman"/>
          <w:sz w:val="20"/>
          <w:szCs w:val="20"/>
          <w:lang w:val="en-US"/>
        </w:rPr>
        <w:t xml:space="preserve">4. Cigna Healthcare. The Loneliness Index. — 2020–2023. — URL: </w:t>
      </w:r>
      <w:hyperlink r:id="rId4" w:history="1">
        <w:r w:rsidR="00712D13" w:rsidRPr="0095403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https://www.cigna.com</w:t>
        </w:r>
      </w:hyperlink>
      <w:r w:rsidR="00712D13" w:rsidRPr="00712D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2D1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4148493" w14:textId="77F4A9B3" w:rsidR="00B57256" w:rsidRPr="0099401A" w:rsidRDefault="00B57256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9401A">
        <w:rPr>
          <w:rFonts w:ascii="Times New Roman" w:hAnsi="Times New Roman" w:cs="Times New Roman"/>
          <w:sz w:val="20"/>
          <w:szCs w:val="20"/>
          <w:lang w:val="en-US"/>
        </w:rPr>
        <w:t>5. Holt-</w:t>
      </w:r>
      <w:proofErr w:type="spellStart"/>
      <w:r w:rsidRPr="0099401A">
        <w:rPr>
          <w:rFonts w:ascii="Times New Roman" w:hAnsi="Times New Roman" w:cs="Times New Roman"/>
          <w:sz w:val="20"/>
          <w:szCs w:val="20"/>
          <w:lang w:val="en-US"/>
        </w:rPr>
        <w:t>Lunstad</w:t>
      </w:r>
      <w:proofErr w:type="spellEnd"/>
      <w:r w:rsidRPr="0099401A">
        <w:rPr>
          <w:rFonts w:ascii="Times New Roman" w:hAnsi="Times New Roman" w:cs="Times New Roman"/>
          <w:sz w:val="20"/>
          <w:szCs w:val="20"/>
          <w:lang w:val="en-US"/>
        </w:rPr>
        <w:t xml:space="preserve"> J. The Potential Public Health Relevance of Social Isolation and Loneliness // Perspectives on Psychological Science. </w:t>
      </w:r>
    </w:p>
    <w:p w14:paraId="622EC2A8" w14:textId="52293F38" w:rsidR="00B57256" w:rsidRDefault="00A04FD2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04FD2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B57256" w:rsidRPr="0099401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A04F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Pr="0058203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https://appleinsider.com/articles/25/01/30/apple-has-more-than-235-billion-active-devices-up-550-million-since-2022</w:t>
        </w:r>
      </w:hyperlink>
      <w:r w:rsidRPr="00A04FD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1470376" w14:textId="77777777" w:rsidR="00EB12DF" w:rsidRDefault="00FC433A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C433A">
        <w:rPr>
          <w:rFonts w:ascii="Times New Roman" w:hAnsi="Times New Roman" w:cs="Times New Roman"/>
          <w:sz w:val="20"/>
          <w:szCs w:val="20"/>
          <w:lang w:val="en-US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hyperlink r:id="rId6" w:history="1">
        <w:r w:rsidRPr="0058203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https://adpass.ru/esli-bot-okazalsya-drug-ii-servis-replika-obeshhaet-vyslushat-i-podderzhat-odinokih/</w:t>
        </w:r>
      </w:hyperlink>
    </w:p>
    <w:p w14:paraId="136B2861" w14:textId="47CF2ACE" w:rsidR="00FC433A" w:rsidRPr="00FC433A" w:rsidRDefault="00EB12DF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12DF">
        <w:rPr>
          <w:rFonts w:ascii="Times New Roman" w:hAnsi="Times New Roman" w:cs="Times New Roman"/>
          <w:sz w:val="20"/>
          <w:szCs w:val="20"/>
          <w:lang w:val="en-US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hyperlink r:id="rId7" w:history="1">
        <w:r w:rsidRPr="0058203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https://habr.com/ru/companies/redmadrobot/articles/946496/</w:t>
        </w:r>
      </w:hyperlink>
      <w:r w:rsidRPr="00EB12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C433A" w:rsidRPr="00FC43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212FF50" w14:textId="79B29BE4" w:rsidR="00FC433A" w:rsidRPr="00FC433A" w:rsidRDefault="00093BD5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93BD5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FC433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FC433A" w:rsidRPr="00FC433A">
        <w:rPr>
          <w:lang w:val="en-US"/>
        </w:rPr>
        <w:t xml:space="preserve"> </w:t>
      </w:r>
      <w:r w:rsidR="00FC433A" w:rsidRPr="00FC433A">
        <w:rPr>
          <w:rFonts w:ascii="Times New Roman" w:hAnsi="Times New Roman" w:cs="Times New Roman"/>
          <w:sz w:val="20"/>
          <w:szCs w:val="20"/>
          <w:lang w:val="en-US"/>
        </w:rPr>
        <w:t>https://vc.ru/transport/1818913-kak-peloton-zarabotal-8-mlrd-na-prostyh-velotrenazherah-i-stal-netflix-v-mire-fitnesa</w:t>
      </w:r>
    </w:p>
    <w:p w14:paraId="36EE9D45" w14:textId="2F25970F" w:rsidR="00B57256" w:rsidRPr="0099401A" w:rsidRDefault="00093BD5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B57256" w:rsidRPr="0099401A">
        <w:rPr>
          <w:rFonts w:ascii="Times New Roman" w:hAnsi="Times New Roman" w:cs="Times New Roman"/>
          <w:sz w:val="20"/>
          <w:szCs w:val="20"/>
          <w:lang w:val="en-US"/>
        </w:rPr>
        <w:t xml:space="preserve">. McKinsey Global Institute. The Loneliness Economy Report. — 2025. — URL: </w:t>
      </w:r>
      <w:hyperlink r:id="rId8" w:history="1">
        <w:r w:rsidR="00712D13" w:rsidRPr="0095403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https://mckinsey</w:t>
        </w:r>
      </w:hyperlink>
      <w:r w:rsidR="00712D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57256" w:rsidRPr="0099401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7FAB376" w14:textId="18435A19" w:rsidR="00B57256" w:rsidRPr="0099401A" w:rsidRDefault="00093BD5" w:rsidP="00F84C59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B57256" w:rsidRPr="0099401A">
        <w:rPr>
          <w:rFonts w:ascii="Times New Roman" w:hAnsi="Times New Roman" w:cs="Times New Roman"/>
          <w:sz w:val="20"/>
          <w:szCs w:val="20"/>
          <w:lang w:val="en-US"/>
        </w:rPr>
        <w:t>. Forrester Research. The Impact of Brand Anthropomorphism on Customer Retention. — 2024.</w:t>
      </w:r>
    </w:p>
    <w:sectPr w:rsidR="00B57256" w:rsidRPr="0099401A" w:rsidSect="009940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F"/>
    <w:rsid w:val="00093BD5"/>
    <w:rsid w:val="000E3D06"/>
    <w:rsid w:val="001365E9"/>
    <w:rsid w:val="001B3B95"/>
    <w:rsid w:val="002B5E7C"/>
    <w:rsid w:val="003009F2"/>
    <w:rsid w:val="004F4938"/>
    <w:rsid w:val="005A7AA7"/>
    <w:rsid w:val="005F5DCE"/>
    <w:rsid w:val="00710128"/>
    <w:rsid w:val="00712D13"/>
    <w:rsid w:val="0075006C"/>
    <w:rsid w:val="0076777B"/>
    <w:rsid w:val="007E626D"/>
    <w:rsid w:val="008D1631"/>
    <w:rsid w:val="0099401A"/>
    <w:rsid w:val="00A0450C"/>
    <w:rsid w:val="00A04FD2"/>
    <w:rsid w:val="00AE0001"/>
    <w:rsid w:val="00B57256"/>
    <w:rsid w:val="00B8407B"/>
    <w:rsid w:val="00BF3F00"/>
    <w:rsid w:val="00C736D3"/>
    <w:rsid w:val="00D92E33"/>
    <w:rsid w:val="00E7780F"/>
    <w:rsid w:val="00EA146B"/>
    <w:rsid w:val="00EB12DF"/>
    <w:rsid w:val="00F84C59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2D17"/>
  <w15:chartTrackingRefBased/>
  <w15:docId w15:val="{36D4BD00-AC55-48AB-ACC7-1CCAEE90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bg">
    <w:name w:val="greenbg"/>
    <w:basedOn w:val="a0"/>
    <w:rsid w:val="00B8407B"/>
  </w:style>
  <w:style w:type="character" w:styleId="a3">
    <w:name w:val="Hyperlink"/>
    <w:basedOn w:val="a0"/>
    <w:uiPriority w:val="99"/>
    <w:unhideWhenUsed/>
    <w:rsid w:val="00B840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71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3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kins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br.com/ru/companies/redmadrobot/articles/94649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pass.ru/esli-bot-okazalsya-drug-ii-servis-replika-obeshhaet-vyslushat-i-podderzhat-odinokih/" TargetMode="External"/><Relationship Id="rId5" Type="http://schemas.openxmlformats.org/officeDocument/2006/relationships/hyperlink" Target="https://appleinsider.com/articles/25/01/30/apple-has-more-than-235-billion-active-devices-up-550-million-since-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ign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2026-02-08T17:21:00Z</dcterms:created>
  <dcterms:modified xsi:type="dcterms:W3CDTF">2026-02-08T17:21:00Z</dcterms:modified>
</cp:coreProperties>
</file>