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B99B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Методические основы ансамблевого музицирования</w:t>
      </w:r>
    </w:p>
    <w:p w14:paraId="02EDE055" w14:textId="77777777" w:rsidR="006127EB" w:rsidRDefault="006127EB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Ансамблевое исполнительство — это многогранная форма обучения, объединяющая развитие профессиональных качеств и интеллектуальное воспитание будущего музыканта. Игра в ансамбле не только совершенствует базовые навыки пианиста — слух, память, чувство ритма и техническую оснащенность, но и способствует концентрации внимания и уверенности на сцене. Фортепианный ансамбль открывает удивительный путь к изучению музыкальной литературы через знакомство с произведениями разных стилей и жанров, является эффективным способом прохождения обширного репертуара, включая симфонические и оперные переложения, что значительно обогащает слуховой опыт, стимулирует художественное воображение.</w:t>
      </w:r>
    </w:p>
    <w:p w14:paraId="10D24BB0" w14:textId="68E70D15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Процесс работы над музыкальным произведением в классе фортепианного ансамбля можно разделить на три взаимосвязанных этапа. Несмотря на то, что в реальной практике границы между ними зачастую размыты и один этап плавно перетекает в другой, такое разделение представляется оправданным. Планирование каждого этапа работы дает возможность четко формулировать конкретные задачи и ясно представить конечную цель.</w:t>
      </w:r>
    </w:p>
    <w:p w14:paraId="6EAE587B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1.Ознакомительный этап</w:t>
      </w:r>
    </w:p>
    <w:p w14:paraId="318553B5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 xml:space="preserve">Главная задача: сформировать у участников ансамбля целостное представление о музыкальном сочинении. На первом этапе работы возможно прослушивание записи нового для ансамбля произведения (если доступна) или исполнение частично партий преподавателем (насколько это возможно). Необходимо рассказать о стилистических особенностях, эпохе, жанре произведения. Предложить обучающимся самим найти интересные исторические факты из жизни и творчества композитора. Проанализировать форму, тональный план, ритмические особенности музыки. Возможно чтение с листа в ансамбле с целью выявления технических сложностей. В результате первого этапа должен сложиться ясный план действий по разучиванию произведения.  </w:t>
      </w:r>
    </w:p>
    <w:p w14:paraId="62E90551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2. Техническое освоение (этап детальной проработки)</w:t>
      </w:r>
    </w:p>
    <w:p w14:paraId="207DE7F8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Главная задача: преодолеть исполнительские технические сложности и добиться слаженности фортепианного ансамбля.</w:t>
      </w:r>
    </w:p>
    <w:p w14:paraId="1938CC05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Эффективность ансамбля напрямую зависит от качества предварительной индивидуальной проработки партий. Она подразумевает:</w:t>
      </w:r>
    </w:p>
    <w:p w14:paraId="32F794C3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 детальный подбор аппликатуры, преодоление трудностей при исполнении пассажей, технически сложных эпизодов, скачков;</w:t>
      </w:r>
    </w:p>
    <w:p w14:paraId="5F12D87A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•уточнение штрихов (легато, стаккато, портаменто и др.) и их идентичность в ансамбле;</w:t>
      </w:r>
    </w:p>
    <w:p w14:paraId="71079FC7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•работа над динамическим балансом (соотношение голосов, выделение солирующих линий, выстраивание фактуры).</w:t>
      </w:r>
    </w:p>
    <w:p w14:paraId="4C897EDE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 xml:space="preserve"> Стоит уделить внимание и выразительности интонирования мелодии, нахождению смысловых акцентов, кульминаций, динамических оттенков и звуковых красок. Необходимо также выстроить единство артикуляции и фразировки.</w:t>
      </w:r>
    </w:p>
    <w:p w14:paraId="51D4E1F0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На этом этапе рекомендуется «разбить» произведение на эпизоды (по фразам, периодам), возможна нумерация разделов для удобства репетиций. Это облегчает работу над оттачиванием деталей, способствует лучшему запоминанию и ориентированию в тексте.</w:t>
      </w:r>
    </w:p>
    <w:p w14:paraId="6EECA57A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lastRenderedPageBreak/>
        <w:t>В результате качественной подготовки отдельных партий произведение становится «удобным» для исполнения — технические препятствия устранены. Соединение участников ансамбля и переход к совместному исполнению возможно только в случае, если они достигли нужного уровня готовности и уверенно чувствуют себя при работе с нотным текстом.</w:t>
      </w:r>
    </w:p>
    <w:p w14:paraId="07952BBD" w14:textId="357F901B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Переходя к игре в ансамбле, при разучивании и впоследствии,</w:t>
      </w:r>
      <w:r w:rsidRPr="006127EB">
        <w:rPr>
          <w:rFonts w:ascii="Times New Roman" w:hAnsi="Times New Roman" w:cs="Times New Roman"/>
          <w:sz w:val="24"/>
          <w:szCs w:val="24"/>
        </w:rPr>
        <w:t xml:space="preserve"> </w:t>
      </w:r>
      <w:r w:rsidRPr="006127EB">
        <w:rPr>
          <w:rFonts w:ascii="Times New Roman" w:hAnsi="Times New Roman" w:cs="Times New Roman"/>
          <w:sz w:val="24"/>
          <w:szCs w:val="24"/>
        </w:rPr>
        <w:t xml:space="preserve">следует отслеживать синхронное звучание партий, уравновешенность силы звучания </w:t>
      </w:r>
      <w:proofErr w:type="spellStart"/>
      <w:r w:rsidRPr="006127EB">
        <w:rPr>
          <w:rFonts w:ascii="Times New Roman" w:hAnsi="Times New Roman" w:cs="Times New Roman"/>
          <w:sz w:val="24"/>
          <w:szCs w:val="24"/>
        </w:rPr>
        <w:t>primo</w:t>
      </w:r>
      <w:proofErr w:type="spellEnd"/>
      <w:r w:rsidRPr="006127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27EB"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 w:rsidRPr="006127EB">
        <w:rPr>
          <w:rFonts w:ascii="Times New Roman" w:hAnsi="Times New Roman" w:cs="Times New Roman"/>
          <w:sz w:val="24"/>
          <w:szCs w:val="24"/>
        </w:rPr>
        <w:t>, согласованность штрихов, единство технических приемов, фразировки. Участник ансамбля должен отказаться от привычных слуховых ориентиров сольного исполнения — сейчас звучание его инструмента зависит уже не только от него, но и от звучания в целом обеих партий. В данном случае лишь только взаимного прислушивания партнеров друг к другу уже мало. Необходимо постоянное слушание и слышание общего звучания в процессе исполнения.</w:t>
      </w:r>
    </w:p>
    <w:p w14:paraId="00BBB33A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3.Завершающий этап работы: от репетиционного процесса к сценическому воплощению.</w:t>
      </w:r>
    </w:p>
    <w:p w14:paraId="3BD76913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Когда технические трудности преодолены, а текст партий изучен, можно переходить к заключительной стадии — художественному воплощению. На этом этапе основной формой проведения занятий становится совместная репетиция. Этот процесс неминуемо связан с многократным повторением одного и того же фрагмента произведения. Здесь важно избегать так называемого «механического проигрывания», которое снижает концентрацию внимания исполнителей. Каждое повторение должно иметь конкретную задачу. Это может быть достижение идеальной синхронности в сложном пассаже, выравнивание динамического баланса между партиями или поиск интересных тембральных красок.</w:t>
      </w:r>
    </w:p>
    <w:p w14:paraId="51E6CFCD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Исполнители должны четко понимать не только «что» они делают, но «почему» и «зачем». Именно осмысленная работа позволяет закрепить результат, а не просто автоматизм движений.</w:t>
      </w:r>
    </w:p>
    <w:p w14:paraId="1EBEBEDF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Работа в классе никогда не должна быть самоцелью. С самого начала важно понимать, что произведение будет вынесено на публику. На завершающих занятиях полезно смоделировать ситуацию концерта, проигрывая произведение целиком без остановок. Это приучает исполнителей «держать форму», сохранять эмоциональный тонус и находить выход из непредвиденных ситуаций (к примеру, ошибочно взятая нота), не разрушая целостности произведения — идти только вперед.</w:t>
      </w:r>
    </w:p>
    <w:p w14:paraId="16AD2ADC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Осознание того, что произведение будет представлено слушателю, меняет само качество отношения к ансамблю. Исполнение становится более направленным, убедительным и масштабным.</w:t>
      </w:r>
    </w:p>
    <w:p w14:paraId="0C51F618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Таким образом, переход от занятий в классе к выступлению на сцене требует от фортепианного дуэта трансформации из «исполнителей партий» в единый организм.</w:t>
      </w:r>
    </w:p>
    <w:p w14:paraId="3F5AA4BA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 xml:space="preserve">Следует отметить основные цели и задачи третьего этапа работы: </w:t>
      </w:r>
    </w:p>
    <w:p w14:paraId="136E3B48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>каждый раз во время исполнения (репетиции) стремление к выразительному, эмоционально насыщенному звучанию;</w:t>
      </w:r>
    </w:p>
    <w:p w14:paraId="06E4E61E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 xml:space="preserve"> уточнение интерпретационных деталей (агогика, динамика, темповые отклонения);</w:t>
      </w:r>
    </w:p>
    <w:p w14:paraId="165CBFC7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>совместная проработка кульминаций, смысловых акцентов;</w:t>
      </w:r>
    </w:p>
    <w:p w14:paraId="7F35F594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>проведение репетиций в условиях, приближённых к концертным (исполнение целиком, без остановок);</w:t>
      </w:r>
    </w:p>
    <w:p w14:paraId="541B291F" w14:textId="77777777" w:rsidR="00CF2B47" w:rsidRP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>подготовка и прослушивание видео- или аудиозаписи для анализа и коррекции исполнения;</w:t>
      </w:r>
    </w:p>
    <w:p w14:paraId="7E125978" w14:textId="77777777" w:rsidR="006127EB" w:rsidRDefault="00CF2B47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rPr>
          <w:rFonts w:ascii="Times New Roman" w:hAnsi="Times New Roman" w:cs="Times New Roman"/>
          <w:sz w:val="24"/>
          <w:szCs w:val="24"/>
        </w:rPr>
        <w:t>•</w:t>
      </w:r>
      <w:r w:rsidRPr="006127EB">
        <w:rPr>
          <w:rFonts w:ascii="Times New Roman" w:hAnsi="Times New Roman" w:cs="Times New Roman"/>
          <w:sz w:val="24"/>
          <w:szCs w:val="24"/>
        </w:rPr>
        <w:tab/>
        <w:t>концентрация внимания именно на ансамблевом взаимодействии, артистической подаче, устойчивости исполнения при сценическом волнении.</w:t>
      </w:r>
    </w:p>
    <w:p w14:paraId="1DB7229A" w14:textId="7068C31E" w:rsidR="000F77CB" w:rsidRPr="006127EB" w:rsidRDefault="006127EB" w:rsidP="00CF2B47">
      <w:pPr>
        <w:rPr>
          <w:rFonts w:ascii="Times New Roman" w:hAnsi="Times New Roman" w:cs="Times New Roman"/>
          <w:sz w:val="24"/>
          <w:szCs w:val="24"/>
        </w:rPr>
      </w:pPr>
      <w:r w:rsidRPr="006127EB">
        <w:t xml:space="preserve"> </w:t>
      </w:r>
      <w:r w:rsidRPr="006127EB">
        <w:rPr>
          <w:rFonts w:ascii="Times New Roman" w:hAnsi="Times New Roman" w:cs="Times New Roman"/>
          <w:sz w:val="24"/>
          <w:szCs w:val="24"/>
        </w:rPr>
        <w:t>В процессе ансамблевой работы у музыканта оттачиваются важные личностные и профессиональные качества: умение слушать и слышать себя, критически оценивать качество звучания и оптимально организовывать игровые движения. Игра в четыре руки стимулирует строгую ритмическую дисциплину: приучает к точным паузам и вступлениям, что является основой для профессионального ансамблевого музицирования. Однако ключевое значение игры в ансамбле заключается в воспитании «слухового» опыта и умении слышать партнера. Формируется культура музыкального диалога — способность взаимодействовать, уступать и лидировать в нужный момент. Освоение этих принципов закладывает прочную основу для дальнейшего изучения любых видов камерного исполнительства.</w:t>
      </w:r>
    </w:p>
    <w:sectPr w:rsidR="000F77CB" w:rsidRPr="0061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A8"/>
    <w:rsid w:val="000F77CB"/>
    <w:rsid w:val="001D35D3"/>
    <w:rsid w:val="006127EB"/>
    <w:rsid w:val="00AC0B5B"/>
    <w:rsid w:val="00B731A8"/>
    <w:rsid w:val="00CA46C7"/>
    <w:rsid w:val="00C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3692"/>
  <w15:chartTrackingRefBased/>
  <w15:docId w15:val="{EFD56E3D-C333-47D8-BD5D-9ED284B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1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1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1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1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1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Хуланхова</dc:creator>
  <cp:keywords/>
  <dc:description/>
  <cp:lastModifiedBy>Валентина Хуланхова</cp:lastModifiedBy>
  <cp:revision>3</cp:revision>
  <dcterms:created xsi:type="dcterms:W3CDTF">2026-02-14T02:59:00Z</dcterms:created>
  <dcterms:modified xsi:type="dcterms:W3CDTF">2026-02-14T03:10:00Z</dcterms:modified>
</cp:coreProperties>
</file>