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17" w:rsidRDefault="008E5F17" w:rsidP="008E5F17">
      <w:pPr>
        <w:spacing w:after="0" w:line="36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Факторы, обуславливающие спортивный результат, и их использование в процессе отбора</w:t>
      </w:r>
      <w:r>
        <w:rPr>
          <w:rFonts w:eastAsia="Times New Roman"/>
          <w:lang w:eastAsia="ru-RU"/>
        </w:rPr>
        <w:t xml:space="preserve"> фехтовальщиков</w:t>
      </w:r>
    </w:p>
    <w:p w:rsidR="008E5F17" w:rsidRDefault="008E5F17" w:rsidP="008E5F17">
      <w:pPr>
        <w:spacing w:after="0" w:line="360" w:lineRule="auto"/>
        <w:jc w:val="center"/>
        <w:rPr>
          <w:rFonts w:eastAsia="Times New Roman"/>
          <w:lang w:eastAsia="ru-RU"/>
        </w:rPr>
      </w:pP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Фехтование характерно разнообразностью движений клинком и передвижений по полю во время боя, повышенным уровнем экстремальности в тренировках и соревнованиях. Учитывая, что специфическая двигательная активность юных спортсменов влияет на морфологические компоненты обучающихся, для нас представляет интерес определение объективных данных в формировании частей тела для успешных занятий фехтованием. Полученные данные позволяют совершенствование методики обучения на начальном этапе и технико</w:t>
      </w:r>
      <w:r>
        <w:rPr>
          <w:rFonts w:eastAsia="Times New Roman"/>
          <w:lang w:eastAsia="ru-RU"/>
        </w:rPr>
        <w:noBreakHyphen/>
        <w:t xml:space="preserve">тактической подготовки фехтовальщиков различного возраста и продолжительности времени занятий спортом.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Занятия фехтованием накладывают свой неизгладимый отпечаток на морфологический статус спортсмена. При оценке данной закономерности следует иметь в виду два момента: во</w:t>
      </w:r>
      <w:r>
        <w:rPr>
          <w:rFonts w:eastAsia="Times New Roman"/>
          <w:lang w:eastAsia="ru-RU"/>
        </w:rPr>
        <w:noBreakHyphen/>
        <w:t>первых, неизгладимую роль играют специально-физические тренировки, во</w:t>
      </w:r>
      <w:r>
        <w:rPr>
          <w:rFonts w:eastAsia="Times New Roman"/>
          <w:lang w:eastAsia="ru-RU"/>
        </w:rPr>
        <w:noBreakHyphen/>
        <w:t>вторых, роль отбора (конституционные признаки) при приеме в спортивные школы. В некоторых видах спорта (волейбол, баскетбол) антропометрические данные (длина тела) имеют очень важное значение. По всей видимости, имеется взаимосвязь между морфологической структурой и результатами в некоторых видах спорта, и проявляется она тем отчетливее, чем выше обнаруженные результаты.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Начальная и специальная подготовка в фехтовании происходит с 10 до 17 лет в период, когда у человека происходит активное биологического становление. Именно в это время важно определить перспективность детей и подростков для занятий таким видом спорта, как фехтование.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В течение 2010</w:t>
      </w:r>
      <w:r>
        <w:rPr>
          <w:rFonts w:eastAsia="Times New Roman"/>
          <w:lang w:eastAsia="ru-RU"/>
        </w:rPr>
        <w:noBreakHyphen/>
        <w:t xml:space="preserve">2012 гг. в спортивных школах г. Москвы по фехтованию проводилось исследование, анализировалось и проводилась систематизация данных комплексных обследований спортсменов.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Объектами исследования были спортсмены фехтовальщики 10</w:t>
      </w:r>
      <w:r>
        <w:rPr>
          <w:rFonts w:eastAsia="Times New Roman"/>
          <w:lang w:eastAsia="ru-RU"/>
        </w:rPr>
        <w:noBreakHyphen/>
        <w:t xml:space="preserve">18 лет,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со стажем занятий от 1 до 14 лет.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Было исследовано 277 спортсменов 1987</w:t>
      </w:r>
      <w:r>
        <w:rPr>
          <w:rFonts w:eastAsia="Times New Roman"/>
          <w:lang w:eastAsia="ru-RU"/>
        </w:rPr>
        <w:noBreakHyphen/>
        <w:t>2002 гг. рождения (149 девушек, 128 юношей). В качестве контрольной была измерена группа простых школьников в количестве 1209 человек (535 девушек, 674 юношей). Антропометрическое обследование проведено по следующей методике: измерения длины тела, руки, ноги, туловища; окружность грудной клетки. Полученный материал был подвергнут статистической обработке.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Длина и масса тела </w:t>
      </w:r>
      <w:proofErr w:type="gramStart"/>
      <w:r>
        <w:rPr>
          <w:rFonts w:eastAsia="Times New Roman"/>
          <w:lang w:eastAsia="ru-RU"/>
        </w:rPr>
        <w:t>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возрастают с 10 до 18 лет по сравнению с аналогичными у школьников, которые не занимаются спортом, практически во всех возрастах, за исключением 12 и 14</w:t>
      </w:r>
      <w:r>
        <w:rPr>
          <w:rFonts w:eastAsia="Times New Roman"/>
          <w:lang w:eastAsia="ru-RU"/>
        </w:rPr>
        <w:noBreakHyphen/>
        <w:t>летнего возраста у девочек и 11, 15 и 17</w:t>
      </w:r>
      <w:r>
        <w:rPr>
          <w:rFonts w:eastAsia="Times New Roman"/>
          <w:lang w:eastAsia="ru-RU"/>
        </w:rPr>
        <w:noBreakHyphen/>
        <w:t>летнего возраста у мальчиков.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По весу тела фехтовальщики выглядят более тяжелыми, но достоверные отличия наблюдаются лишь у девочек в возрасте 16, 18 лет и у мальчиков в возрасте 15 (значительно меньший вес у фехтовальщиков) и 18 лет, когда разница в весе у школьников с фехтовальщиками достигает 8,5 кг. Наибольший прирост длины тела отмечается у девушек, занимающихся фехтованием, в период от 10 до 15</w:t>
      </w:r>
      <w:r>
        <w:rPr>
          <w:rFonts w:eastAsia="Times New Roman"/>
          <w:lang w:eastAsia="ru-RU"/>
        </w:rPr>
        <w:noBreakHyphen/>
        <w:t xml:space="preserve">ти лет, что соответствует прохождению пубертатного периода, у школьниц наибольший прирост в длине тела достигает в период от 10 до 12 лет, менее заметные скачки происходят в период от 12 до 14 лет, далее приросты длины не наблюдаются, рост сходит на нет.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 юношей, занимающихся фехтованием наибольшие ростовые скачки происходят в периоде с 11 до 13 лет, далее рост не прекращается, далее он не столь заметен, зато в период от 15 до 16 лет наблюдается наибольший по величине скачок в росте и, скорее всего, он приходится на пик пубертатного периода у юношей. У школьников в наибольшей мере ростовые скачки наблюдаются в период от 11 до 13 лет, от 13 до 15 лет наступает повторная волна, не такая большая по своей амплитуде, но не столь внушительно падающая в отличие от спортсменов фехтовальщиков и рост тела в длину замедляется, что свидетельствует о достижении биологической зрелости. 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Наибольший рост массы тела наблюдаются у девушек, занимающихся фехтованием в период от 12 до 13 лет, затем чуть меньше по силе от 13 до 15 лет, когда набор массы тела прекращается практически полностью. У школьниц мы можем наблюдать два этапа прибавки в весе в 10–11 лет и наибольший в 12–13 лет (как и у девушек, занимающихся фехтованием), после чего рост массы тела не прекращается, но становится значительно меньше. У юношей фехтовальщиков прибавка в весе тела происходит в период 11–12, 15–16 лет (ощутимая) и 17–18 лет, у школьников точно такая же прибавка наступает в период 11–13 и 14–15 лет, которые между собой примерно равны.  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Следовательно, можно сделать вывод о том, что </w:t>
      </w:r>
      <w:proofErr w:type="gramStart"/>
      <w:r>
        <w:rPr>
          <w:rFonts w:eastAsia="Times New Roman"/>
          <w:lang w:eastAsia="ru-RU"/>
        </w:rPr>
        <w:t>девушки</w:t>
      </w:r>
      <w:proofErr w:type="gramEnd"/>
      <w:r>
        <w:rPr>
          <w:rFonts w:eastAsia="Times New Roman"/>
          <w:lang w:eastAsia="ru-RU"/>
        </w:rPr>
        <w:t xml:space="preserve"> занимающиеся фехтованием развиваются на протяжении всего пубертатного периода и скачки в росте постепенны и последовательны, у юношей же эти скачки выглядят действительно как скачки, отчасти не взаимосвязанные и значительные в амплитуде в начальный и заключительный этап пубертатного периода.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Школьники же развиваются максимально с приходом пубертатного периода.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Средние величины обхвата грудной клетки </w:t>
      </w:r>
      <w:proofErr w:type="gramStart"/>
      <w:r>
        <w:rPr>
          <w:rFonts w:eastAsia="Times New Roman"/>
          <w:lang w:eastAsia="ru-RU"/>
        </w:rPr>
        <w:t>у девушек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примерно на 1–4 см, грудная клетка шире и объемнее, о чем свидетельствуют показатели сагиттального и поперечного диаметров, у юношей обхват грудной клетки в целом меньше, чем у школьников (иногда разница достигает 5,3 см в пользу школьников, которые не занимаются спортом), она к тому же, более уплощенная по форме, что может отрицательно сказываться на функции дыхания.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По длине нижних и верхних конечностей спортсмены фехтовальщики бесспорно обходят своих сверстников, не занимающихся спортом. Разница в длине ноги доходит до 5 см. в отдельных возрастах.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Наиболее отчетливо это наблюдается у девушек 13, 15, 17 и 18 лет, а также у юношей 18 лет.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Если затронуть пропорции тела, то длина ноги </w:t>
      </w:r>
      <w:proofErr w:type="gramStart"/>
      <w:r>
        <w:rPr>
          <w:rFonts w:eastAsia="Times New Roman"/>
          <w:lang w:eastAsia="ru-RU"/>
        </w:rPr>
        <w:t>у 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больше в процентном отношении к длине тела (в особенности у девушек 13, 14, 17, 18 лет и юношей 13, 18 лет), тогда как длина туловища находится в обратной зависимости у фехтовальщиков. По этому показателю школьники обходят своих ровесников, занимающихся фехтованием. Отношение длины руки к длине тела не носит постоянную и хорошо прослеживаемую тенденцию.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По результатам исследования, мы можем сказать, что развитие юношей и девушек в группах (фехтовальщики, </w:t>
      </w:r>
      <w:proofErr w:type="gramStart"/>
      <w:r>
        <w:rPr>
          <w:rFonts w:eastAsia="Times New Roman"/>
          <w:lang w:eastAsia="ru-RU"/>
        </w:rPr>
        <w:t>дети</w:t>
      </w:r>
      <w:proofErr w:type="gramEnd"/>
      <w:r>
        <w:rPr>
          <w:rFonts w:eastAsia="Times New Roman"/>
          <w:lang w:eastAsia="ru-RU"/>
        </w:rPr>
        <w:t xml:space="preserve"> не занимающиеся спортом) происходило по общеизвестным закономерностям. Все возрастные показатели увеличивались. Рассматривая  половой диморфизм данной выборки мы можем судить, что у девушек наблюдается тенденции в увеличении всех составляющих </w:t>
      </w:r>
      <w:proofErr w:type="spellStart"/>
      <w:r>
        <w:rPr>
          <w:rFonts w:eastAsia="Times New Roman"/>
          <w:lang w:eastAsia="ru-RU"/>
        </w:rPr>
        <w:t>соматотипа</w:t>
      </w:r>
      <w:proofErr w:type="spellEnd"/>
      <w:r>
        <w:rPr>
          <w:rFonts w:eastAsia="Times New Roman"/>
          <w:lang w:eastAsia="ru-RU"/>
        </w:rPr>
        <w:t>, что можно увидеть по средним значениям всех параметров в сравнении с контрольной группой; у юношей подобной тенденции мы не наблюдаем, до окончания пубертатного периода они несколько уступают школьникам, не занимающимся спортом, практически по всем исследуемым параметрам, но такое наблюдается до периода 16 лет, когда у школьники вступают в период биологической зрелости, а у спортсменов занимающихся фехтованием наступает пик развертывания биологической программы. Все характеристики в обследовании спортсменов фехтовальщиков (юношей и девушек) на протяжении всех возрастных периодах несли в себе признаки отбора в спорте в фехтовании, а именно длина тела и длины конечностей соответственно. Все эти характеристики являются не только отличительными для отбора в фехтовании, но и свидетельством и продуктом усиленной специальной физической подготовки спортсменов в фехтовании.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Физическая подготовка в фехтовании является</w:t>
      </w:r>
      <w:r>
        <w:rPr>
          <w:sz w:val="28"/>
          <w:szCs w:val="28"/>
        </w:rPr>
        <w:t xml:space="preserve"> необходимой частью тренировки спортсменов на всех этапах спортивного совершенствования. Главные задачи, направленные на специализацию качеств физического </w:t>
      </w:r>
      <w:r>
        <w:rPr>
          <w:sz w:val="28"/>
          <w:szCs w:val="28"/>
        </w:rPr>
        <w:lastRenderedPageBreak/>
        <w:t>совершенствования и создание предпосылок для совершенствования приемов и действий, решаются в соответствии с учетом в годичном цикле.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овладения специальными качествами в фехтовании во многом определяется уровнем качеств двигательного характера человека. Совершенствование техники, в свою очередь, поднимает уровень эффективности проявлений двигательных качеств спортсмена через некоторые качества и их сочетания: силу, ловкость, быстроту, гибкость, выносливость, мышечное расслабление в процессе выполнения упражнения.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физическую подготовку входят общие и специальные средства, которые помогают всестороннему развитию фехтовальщика и </w:t>
      </w:r>
      <w:proofErr w:type="spellStart"/>
      <w:r>
        <w:rPr>
          <w:sz w:val="28"/>
          <w:szCs w:val="28"/>
        </w:rPr>
        <w:t>специализированность</w:t>
      </w:r>
      <w:proofErr w:type="spellEnd"/>
      <w:r>
        <w:rPr>
          <w:sz w:val="28"/>
          <w:szCs w:val="28"/>
        </w:rPr>
        <w:t xml:space="preserve"> проявлений качеств, необходимых спортсмену.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Общая физическая подготовка,</w:t>
      </w:r>
      <w:r>
        <w:rPr>
          <w:sz w:val="28"/>
          <w:szCs w:val="28"/>
        </w:rPr>
        <w:t xml:space="preserve"> направлена на подъем возможностей организма в функциональном плане, его разностороннее развитие и приобретение разнообразных двигательных навыков.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Для осуществления задач по о</w:t>
      </w:r>
      <w:r>
        <w:rPr>
          <w:rStyle w:val="a4"/>
          <w:sz w:val="28"/>
          <w:szCs w:val="28"/>
        </w:rPr>
        <w:t>бщефизической подготовке</w:t>
      </w:r>
      <w:r>
        <w:rPr>
          <w:sz w:val="28"/>
          <w:szCs w:val="28"/>
        </w:rPr>
        <w:t xml:space="preserve"> применяется вся совокупность средств воспитания физической направленности. Однако по характеру требований к двигательным навыкам двигательного характера в одном ряду с фехтованием стоят футбол, баскетбол, хоккей, легкая атлетика, теннис, бокс, акробатика, что позволяет применять тренерам и спортсменам упражнения из указанных видов спорта.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Об таком двигательном качестве, как быстрота </w:t>
      </w:r>
      <w:proofErr w:type="gramStart"/>
      <w:r>
        <w:rPr>
          <w:rFonts w:eastAsia="Times New Roman"/>
          <w:lang w:eastAsia="ru-RU"/>
        </w:rPr>
        <w:t>в фехтованием</w:t>
      </w:r>
      <w:proofErr w:type="gramEnd"/>
      <w:r>
        <w:rPr>
          <w:rFonts w:eastAsia="Times New Roman"/>
          <w:lang w:eastAsia="ru-RU"/>
        </w:rPr>
        <w:t xml:space="preserve"> написано и сказано много. Анализ двигательной деятельности фехтовальщиков в схватках позволяет нам считать, что проявление, такого качества, как быстрота в фехтовании необходимо рассматривать как целый комплекс функциональных свойств. Эти свойства обеспечивают своевременное выполнение двигательных действий, зависящих от реагирования противника.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Быстрота в фехтовании</w:t>
      </w:r>
      <w:r>
        <w:rPr>
          <w:rFonts w:eastAsia="Times New Roman"/>
          <w:lang w:eastAsia="ru-RU"/>
        </w:rPr>
        <w:t xml:space="preserve"> характеризуется неравномерностью и разнонаправленностью. В действиях фехтовальщика часто происходят резкие изменения в направлении и амплитуде движений. Переходы от одного </w:t>
      </w:r>
      <w:r>
        <w:rPr>
          <w:rFonts w:eastAsia="Times New Roman"/>
          <w:lang w:eastAsia="ru-RU"/>
        </w:rPr>
        <w:lastRenderedPageBreak/>
        <w:t>движения к другому могут происходить в плавном темпе или же, наоборот, как называют его фехтовальщики в «рваном» темпе.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связи с этим оптимальный уровень развития быстроты спортсмена, занимающегося фехтованием может быть определен только при оценке своевременности его действий. Поэтому в фехтовании подразделяют быстроту на общую и специальную.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Общая быстрота это</w:t>
      </w:r>
      <w:r>
        <w:rPr>
          <w:rFonts w:eastAsia="Times New Roman"/>
          <w:lang w:eastAsia="ru-RU"/>
        </w:rPr>
        <w:t>: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латентное время реагирования;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одиночного движения;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частота движений.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Латентное время двигательного реагирования</w:t>
      </w:r>
      <w:r>
        <w:rPr>
          <w:rFonts w:eastAsia="Times New Roman"/>
          <w:lang w:eastAsia="ru-RU"/>
        </w:rPr>
        <w:t xml:space="preserve"> говорит нам о том, насколько быстро внешние сигналы (действия противника) вызывают ответную реакцию фехтовальщика. Это один из главных показателей психомоторных способностей спортсмена, занимающегося фехтованием.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 известно, латентное время реагирования находится в зависимости от характера воздействующего сигнала (зрительного, тактильного, слухового), его интенсивности и условий реагирования. В свое время проводились </w:t>
      </w:r>
      <w:proofErr w:type="gramStart"/>
      <w:r>
        <w:rPr>
          <w:rFonts w:eastAsia="Times New Roman"/>
          <w:lang w:eastAsia="ru-RU"/>
        </w:rPr>
        <w:t>исследованиями</w:t>
      </w:r>
      <w:proofErr w:type="gramEnd"/>
      <w:r>
        <w:rPr>
          <w:rFonts w:eastAsia="Times New Roman"/>
          <w:lang w:eastAsia="ru-RU"/>
        </w:rPr>
        <w:t xml:space="preserve"> которые показали, что для саблистов главным является зрительный раздражитель, для рапиристов тактильный, а для шпажистов сочетание зрительного и тактильного.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целом же для фехтования важными являются: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простой реакции (фехтовальщик знает, как реагировать на сигнал);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реакции выбора (фехтовальщик выбирает способ реагирования);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быстрота реакции переключения (фехтовальщик экстренно отказывается от одного способа реагирования и переходит к другому);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точность реакции антиципации (фехтовальщик предвосхищает движение соперника).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В зависимости от индивидуальных психомоторных качеств фехтовальщики в своей практике проведения схваток опираются на один из видов реагирования: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с хорошей простой реакцией, действуют в схватках преднамеренно с расчетом опередить соперника в атаке или контратаке;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фехтовальщики, у которых основными являются реакции выбора и переключения, с большим успехом применяют действия с выбором и переключением;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фехтовальщики же с высоким уровнем антиципации, отличаются своевременностью реагирований в бою, предугадывание момента начала или окончания атаки соперника.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Большинство специалистов фехтования пришло к пониманию и использованию в своей работе не столько абсолютной быстроты реагирования, сколько своевременности, т. е. точного согласования быстроты сенсомоторной реакции с заданными условиями среды.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Наибольшую информацию о противоборствующей стороне фехтовальщики получают благодаря способности точно реагировать на передвижения соперника или его оружия, а также точно предвосхищать предугадывать момент начала или завершения какого-либо фехтовального действия. В связи с чем развитие двигательных реакций и их совершенствование </w:t>
      </w:r>
      <w:proofErr w:type="gramStart"/>
      <w:r>
        <w:rPr>
          <w:rFonts w:eastAsia="Times New Roman"/>
          <w:lang w:eastAsia="ru-RU"/>
        </w:rPr>
        <w:t>у юных спортсменов</w:t>
      </w:r>
      <w:proofErr w:type="gramEnd"/>
      <w:r>
        <w:rPr>
          <w:rFonts w:eastAsia="Times New Roman"/>
          <w:lang w:eastAsia="ru-RU"/>
        </w:rPr>
        <w:t xml:space="preserve"> занимающихся фехтованием связано с подбором упражнений, которые требуют выполнения своевременных действий. Проводился опрос тренеров по фехтованию, который показал, что к таким упражнениям в главную очередь относятся спортивные игры. Важным показателем скоростных возможностей спортсмена, занимающегося фехтованием является </w:t>
      </w:r>
      <w:r>
        <w:rPr>
          <w:rFonts w:eastAsia="Times New Roman"/>
          <w:bCs/>
          <w:lang w:eastAsia="ru-RU"/>
        </w:rPr>
        <w:t>быстрота одиночного движения</w:t>
      </w:r>
      <w:r>
        <w:rPr>
          <w:rFonts w:eastAsia="Times New Roman"/>
          <w:lang w:eastAsia="ru-RU"/>
        </w:rPr>
        <w:t>. Все движения в финальной части, которые выполняются в условиях дефицита времени, зависят как раз от этой разновидности быстроты.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Основными упражнениями для ее развития или оценки уровня развития могут быть различные варианты ловли предмета (карандаша, мяча, </w:t>
      </w:r>
      <w:r>
        <w:rPr>
          <w:rFonts w:eastAsia="Times New Roman"/>
          <w:lang w:eastAsia="ru-RU"/>
        </w:rPr>
        <w:lastRenderedPageBreak/>
        <w:t>фехтовальной перчатки) за счет максимальной скорости выпрямления руки, а также нанесение уколов (ударов) саблей в мишень. В первом варианте быстрота движения тесно связана с предвосхищением, во втором варианте мы имеем дело с «чистым» проявлением быстроты. По мнению A.B. Родионова, в зависимости от индивидуальной предрасположенности спортсменов, их разделяют на три группы: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«сенсорный тип» это спортсмены, которые полагаются на быстроту латентного времени реагирования);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«моторный тип» это спортсмены, которые несколько медленнее перерабатывают сигнал, но обладают высокой быстротой одиночного движения;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«смешанный тип» спортсмены, у которых не выявлено преобладание оного из компонентов реагирования.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Частота движений</w:t>
      </w:r>
      <w:r>
        <w:rPr>
          <w:rFonts w:eastAsia="Times New Roman"/>
          <w:lang w:eastAsia="ru-RU"/>
        </w:rPr>
        <w:t xml:space="preserve"> обычно определяется по скорости </w:t>
      </w:r>
      <w:proofErr w:type="spellStart"/>
      <w:r>
        <w:rPr>
          <w:rFonts w:eastAsia="Times New Roman"/>
          <w:lang w:eastAsia="ru-RU"/>
        </w:rPr>
        <w:t>пробегания</w:t>
      </w:r>
      <w:proofErr w:type="spellEnd"/>
      <w:r>
        <w:rPr>
          <w:rFonts w:eastAsia="Times New Roman"/>
          <w:lang w:eastAsia="ru-RU"/>
        </w:rPr>
        <w:t xml:space="preserve"> коротких отрезков или по результатам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>-теста. Этот вид быстроты обеспечивает фехтовальщикам двигательный фон передвижений, а также способность к неоднократным переключениям от атак к оборонительным действиям и наоборот.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Спортсмен всегда старается действовать в удобном для него ритме, что позволяет ему в лучшей мере координировать действия согласно пространственно-временным задачам, схваток с противником.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Показателями в различных методиках служат: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время, потраченное для решения задачи;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правильность решения;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темп и ритм движения. 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Возьмем для примера методику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-теста. Основой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является оценка частоты движений (частота ударов ручкой по листу бумаги, разделенной на шесть частей в течение 60 секунд). Если этот тест проводить с целевой направленностью в двух режимах – максимальном и оптимальном, то можно выявить индивидуальные признаки действия. Например, на что </w:t>
      </w:r>
      <w:r>
        <w:rPr>
          <w:rFonts w:eastAsia="Times New Roman"/>
          <w:lang w:eastAsia="ru-RU"/>
        </w:rPr>
        <w:lastRenderedPageBreak/>
        <w:t xml:space="preserve">фехтовальщик делает больший акцент на точность или быстроту?  Что прежде всего ухудшается на фоне утомления — точность или быстрота? Ответы на все эти вопросы с легкостью </w:t>
      </w:r>
      <w:proofErr w:type="gramStart"/>
      <w:r>
        <w:rPr>
          <w:rFonts w:eastAsia="Times New Roman"/>
          <w:lang w:eastAsia="ru-RU"/>
        </w:rPr>
        <w:t>можно найти</w:t>
      </w:r>
      <w:proofErr w:type="gramEnd"/>
      <w:r>
        <w:rPr>
          <w:rFonts w:eastAsia="Times New Roman"/>
          <w:lang w:eastAsia="ru-RU"/>
        </w:rPr>
        <w:t xml:space="preserve"> сравнивая точность и быстроту в процессе 60-секундного </w:t>
      </w:r>
      <w:proofErr w:type="spellStart"/>
      <w:r>
        <w:rPr>
          <w:rFonts w:eastAsia="Times New Roman"/>
          <w:lang w:eastAsia="ru-RU"/>
        </w:rPr>
        <w:t>теппинг</w:t>
      </w:r>
      <w:proofErr w:type="spellEnd"/>
      <w:r>
        <w:rPr>
          <w:rFonts w:eastAsia="Times New Roman"/>
          <w:lang w:eastAsia="ru-RU"/>
        </w:rPr>
        <w:t xml:space="preserve">-теста в максимальном и оптимальном режимах. К сожалению, не всегда тренеры применяют упражнения для развития этой разновидности быстроты, тогда как подобрав эти упражнения повышается эффективность </w:t>
      </w:r>
      <w:proofErr w:type="spellStart"/>
      <w:r>
        <w:rPr>
          <w:rFonts w:eastAsia="Times New Roman"/>
          <w:lang w:eastAsia="ru-RU"/>
        </w:rPr>
        <w:t>многотемповых</w:t>
      </w:r>
      <w:proofErr w:type="spellEnd"/>
      <w:r>
        <w:rPr>
          <w:rFonts w:eastAsia="Times New Roman"/>
          <w:lang w:eastAsia="ru-RU"/>
        </w:rPr>
        <w:t xml:space="preserve"> атак и легкости передвижений по дорожке.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Скоростно-силовые качества</w:t>
      </w:r>
      <w:r>
        <w:rPr>
          <w:rFonts w:eastAsia="Times New Roman"/>
          <w:lang w:eastAsia="ru-RU"/>
        </w:rPr>
        <w:t xml:space="preserve"> проявляются в способности спортсмена развивать максимальные усилия в минимальном отрезке времени («градиент силы»). Наиболее приемлемым примером является выполнение выпада саблистом.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>Необходимые в фехтовании на саблях «взрывные» проявления силы достигаются в результате доведенной до совершенства координации движений, которые при помощи упругости мышц при их согласовании достигают нужного эффекта в движении. При выполнении упражнений скоростно-силовой направленности основной режим работы - динамический с преодолевающей направленностью.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>Чтобы оценивать уровень скоростно-силовых качеств и развивать их используют различные прыжковые упражнения. Полезно применять прыжки со скакалкой: сочетать быстрые и частые прыжки с высокими прыжками, при которых скакалка прокручивается два или даже три раза.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   </w:t>
      </w:r>
      <w:r>
        <w:rPr>
          <w:rFonts w:eastAsia="Times New Roman"/>
          <w:bCs/>
          <w:lang w:eastAsia="ru-RU"/>
        </w:rPr>
        <w:t>Специальная быстрота</w:t>
      </w:r>
      <w:r>
        <w:rPr>
          <w:rFonts w:eastAsia="Times New Roman"/>
          <w:lang w:eastAsia="ru-RU"/>
        </w:rPr>
        <w:t xml:space="preserve"> представляет комплексное качество, и входят все три вида быстроты. Она развивается в условиях деятельности специализированной направленности и характеризуется: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скоростно-силовым режимом выполнения усилий в финальной части;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своевременностью реакций на движения соперника;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быстротой реагирований защитными действиями и движениями в условиях нападений соперника;</w:t>
      </w:r>
    </w:p>
    <w:p w:rsidR="008E5F17" w:rsidRDefault="008E5F17" w:rsidP="008E5F17">
      <w:pPr>
        <w:spacing w:after="0"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частотой двигательных переключений в условиях защитно-ответных действий.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Способность фехтовальщиков на саблях к технико-тактической импровизации в схватках с различными соперниками говорит об уровне ловкости. Развитие ловкости фехтовальщика - это способность быстро перестраивать свою двигательную деятельность в соответствии с изменениями в боевой ситуации.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Чтобы развить ловкость необходимо обогащать обучаемых новыми, разнообразными навыками и умениями, включать в задания по выполнению упражнений элементы, связанные с некоторыми координационными трудностями. Средствами для развития ловкости являются схватки, в особенности с незнакомыми противниками и схватки в уроках с тренером. Применение спортивных игр, акробатических и даже танцевальных движений дает хороший эффект.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Развитию ловкости фехтовальщика способствуют любые упражнения, выполнение которых связано с определенными координационными трудностями. Когда навык доходит до автоматизации воздействие такого упражнения на развитие ловкости уменьшается.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Ловкость проявляется в различных формах, а ее совершенствование наиболее правильно специализированными средствами (передвижение по дорожке, управление оружием). Необходимо брать во внимание разнообразное сочетание движений ногами и вооруженной рукой, прилагать максимальные усилия (для достижения максимальной скорости) в различных фазах выполнения фехтовальных упражнений. Успешность действий в фехтовальном поединке во многом зависит от сочетания ловкости со специализированными проявлениями других качеств (быстроты, силы, выносливости, гибкости, умения расслабляться). 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Подвижность в суставах и хорошая амплитуда движений руками и ногами должны помогать спортсмену, занимающемуся фехтованием наилучшим образом проявлять другие физические качества.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Средствами для развития и поддержания уровня гибкости являются гимнастические движения на растягивание, помогающие увеличению амплитуды движения. Важность приобретает подвижность плечевого и тазобедренных суставов, которые обеспечивают максимальную длину выпада.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Упражнения на гибкость, необходимо сочетать с силовыми упражнениями, в том числе с отягощениями (с малым весом).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Упражнение на растягивание следует выполнять каждый день и сериями. За одно занятие выполняется несколько серий. Амплитуда упражнений доводится до предела (без болевых ощущений в мышцах). Движения следует прекратить, как только на фоне утомления уменьшается их амплитуда.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Напряженность в соревнованиях и тренировках требуют от спортсмена, занимающегося фехтованием на саблях обязательного совершенствования выносливости, так как в ходе соревновательной деятельности фехтовальщик выполняет большую по объему работу высокой интенсивности. Каждая схватка, проводимая с большим напряжением, сменяется отдыхом, в котором психическое напряжение не всегда успевает прийти к норме, а иногда во время ожидания боя с сильным соперником даже возрастает.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Перерывы между боями могут затянуться, в это время нервное напряжение сменяется спадом. Возникает необходимость приводить организм в состояние боевой готовности с помощью новой специальной </w:t>
      </w:r>
      <w:proofErr w:type="gramStart"/>
      <w:r>
        <w:rPr>
          <w:sz w:val="28"/>
          <w:szCs w:val="28"/>
        </w:rPr>
        <w:t>разминки,  которая</w:t>
      </w:r>
      <w:proofErr w:type="gramEnd"/>
      <w:r>
        <w:rPr>
          <w:sz w:val="28"/>
          <w:szCs w:val="28"/>
        </w:rPr>
        <w:t xml:space="preserve"> отбирает у фехтовальщика значительные силы.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Выносливость фехтовальщика характеризуется способностью к длительной прерывисто-скоростной работе с высокой координацией и точностью движений на фоне больших психических напряжений.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Специфическая работоспособность спортсмена должна развиваться в едином комплексе с общей выносливостью, отличным средством совершенствования которой являются спортивные игры. Хороший эмоциональный фон, необходимость решать разные задачи тактического плана, по </w:t>
      </w:r>
      <w:r>
        <w:rPr>
          <w:sz w:val="28"/>
          <w:szCs w:val="28"/>
        </w:rPr>
        <w:lastRenderedPageBreak/>
        <w:t>продолжительности более длительные, чем в фехтовальном поединке все эти моменты способствуют развитию выносливости.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Развитию общей выносливости помогают циклические виды спорта. Однако   в данных упражнения необходимо чередовать снижение быстроты выполнения с внезапными ускорениями.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Главным и наиболее полным средством развития выносливости являются противоборства с противником. Следует иметь в виду, что бои в финальной части проводятся в конце турниров, когда фехтовальщик в значительной мере утомлен. Но именно эти бои требуют от фехтовальщика наивысшего уровня проявления технико-тактического мастерства. Поэтому в тренировочном процессе следует периодически использовать серии боевых схваток без перерыва (на фоне усталости). Такая форма тренировок, развивает специальную выносливость, совершенствуют волевые качества, помогает организму к адаптироваться к условиям соревновательной борьбы.</w:t>
      </w:r>
    </w:p>
    <w:p w:rsidR="008E5F17" w:rsidRDefault="008E5F17" w:rsidP="008E5F1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Тренировка выносливости помогает фехтовальщику повысить работоспособность. Что обеспечивает хорошие условия для проявления других двигательных качеств, экономичности в деятельности мышц, совершенствуются способность к мобилизации всех функций и ресурсов организма, повышается устойчивость к сбивающим факторам соревнований.</w:t>
      </w:r>
    </w:p>
    <w:p w:rsidR="00055B46" w:rsidRDefault="00055B46"/>
    <w:sectPr w:rsidR="00055B46" w:rsidSect="008E5F17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17"/>
    <w:rsid w:val="00055B46"/>
    <w:rsid w:val="008E5F17"/>
    <w:rsid w:val="00E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F1CE"/>
  <w15:chartTrackingRefBased/>
  <w15:docId w15:val="{035B7379-29DC-4842-B764-83D14C1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1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F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3129</Words>
  <Characters>17841</Characters>
  <Application>Microsoft Office Word</Application>
  <DocSecurity>0</DocSecurity>
  <Lines>148</Lines>
  <Paragraphs>41</Paragraphs>
  <ScaleCrop>false</ScaleCrop>
  <Company/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2026-02-17T07:48:00Z</dcterms:created>
  <dcterms:modified xsi:type="dcterms:W3CDTF">2026-02-17T07:52:00Z</dcterms:modified>
</cp:coreProperties>
</file>