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19AF" w14:textId="4FD8C01E" w:rsidR="00F12C76" w:rsidRPr="009333B1" w:rsidRDefault="00E82223" w:rsidP="006B2214">
      <w:pPr>
        <w:spacing w:after="0" w:line="360" w:lineRule="auto"/>
        <w:ind w:firstLine="709"/>
        <w:jc w:val="center"/>
        <w:rPr>
          <w:sz w:val="23"/>
          <w:szCs w:val="23"/>
        </w:rPr>
      </w:pPr>
      <w:r w:rsidRPr="009333B1">
        <w:rPr>
          <w:b/>
          <w:bCs/>
          <w:sz w:val="23"/>
          <w:szCs w:val="23"/>
        </w:rPr>
        <w:t>«</w:t>
      </w:r>
      <w:r w:rsidR="006B2214" w:rsidRPr="009333B1">
        <w:rPr>
          <w:b/>
          <w:bCs/>
          <w:sz w:val="23"/>
          <w:szCs w:val="23"/>
        </w:rPr>
        <w:t>Нормативно-правовое регулирование наставничества в системе здравоохранения Российской Федерации: состояние и перспективы развития</w:t>
      </w:r>
      <w:r w:rsidRPr="009333B1">
        <w:rPr>
          <w:sz w:val="23"/>
          <w:szCs w:val="23"/>
        </w:rPr>
        <w:t>»</w:t>
      </w:r>
    </w:p>
    <w:p w14:paraId="512AE2E9" w14:textId="77777777" w:rsidR="00DB7FA7" w:rsidRPr="009333B1" w:rsidRDefault="00DB7FA7" w:rsidP="006B2214">
      <w:pPr>
        <w:spacing w:after="0" w:line="360" w:lineRule="auto"/>
        <w:ind w:firstLine="709"/>
        <w:jc w:val="center"/>
        <w:rPr>
          <w:sz w:val="23"/>
          <w:szCs w:val="23"/>
        </w:rPr>
      </w:pPr>
    </w:p>
    <w:p w14:paraId="78F1AE69" w14:textId="58F696F3" w:rsidR="00DB7FA7" w:rsidRPr="009333B1" w:rsidRDefault="00DB7FA7" w:rsidP="00DB7FA7">
      <w:pPr>
        <w:spacing w:after="0" w:line="360" w:lineRule="auto"/>
        <w:ind w:firstLine="709"/>
        <w:jc w:val="both"/>
        <w:rPr>
          <w:i/>
          <w:iCs/>
          <w:sz w:val="23"/>
          <w:szCs w:val="23"/>
        </w:rPr>
      </w:pPr>
      <w:r w:rsidRPr="009333B1">
        <w:rPr>
          <w:i/>
          <w:iCs/>
          <w:sz w:val="23"/>
          <w:szCs w:val="23"/>
        </w:rPr>
        <w:t>Аннотация: статья анализирует современное состояние нормативно‑правового регулирования наставничества в системе здравоохранения Российской Федерации. Показано, что при высокой значимости наставничества для качества и безопасности медицинской помощи его правовое обеспечение остаётся фрагментарным и опирается на разрозненные нормы трудового, образовательного и медицинского законодательства, а также локальные акты медорганизаций. Выявлены ключевые проблемы (неопределённость статуса наставника и наставляемого, отсутствие единых требований, слабая интеграция в систему НМО и аккредитации) и обозначены основные направления совершенствования правового регулирования наставничества как важного инструмента кадровой политики в здравоохранении.</w:t>
      </w:r>
    </w:p>
    <w:p w14:paraId="23F2960E" w14:textId="04784B22" w:rsidR="00DB7FA7" w:rsidRPr="009333B1" w:rsidRDefault="00DB7FA7" w:rsidP="00DB7FA7">
      <w:pPr>
        <w:spacing w:after="0" w:line="360" w:lineRule="auto"/>
        <w:ind w:firstLine="709"/>
        <w:jc w:val="both"/>
        <w:rPr>
          <w:i/>
          <w:iCs/>
          <w:sz w:val="23"/>
          <w:szCs w:val="23"/>
        </w:rPr>
      </w:pPr>
      <w:r w:rsidRPr="009333B1">
        <w:rPr>
          <w:i/>
          <w:iCs/>
          <w:sz w:val="23"/>
          <w:szCs w:val="23"/>
        </w:rPr>
        <w:t>Ключевые слова: наставничество; здравоохранение; медицинские работники; нормативно‑правовое регулирование; кадровая политика; непрерывное медицинское образование; аккредитация специалистов; трудовое законодательство; локальные нормативные акты; качество и безопасность медицинской помощи.</w:t>
      </w:r>
    </w:p>
    <w:p w14:paraId="6C0C24B3" w14:textId="77777777" w:rsidR="00DB7FA7" w:rsidRPr="009333B1" w:rsidRDefault="00DB7FA7" w:rsidP="006B2214">
      <w:pPr>
        <w:spacing w:after="0" w:line="360" w:lineRule="auto"/>
        <w:ind w:firstLine="709"/>
        <w:jc w:val="center"/>
        <w:rPr>
          <w:sz w:val="23"/>
          <w:szCs w:val="23"/>
        </w:rPr>
      </w:pPr>
    </w:p>
    <w:p w14:paraId="32DD4EEB" w14:textId="7DE6A2B2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Современное здравоохранение Российской Федерации развивается в условиях реформ, демографического старения населения, роста требований к качеству и безопасности медицинской помощи. В этих условиях особое значение приобретает эффективное управление человеческими ресурсами: профессиональная компетентность медицинских работников напрямую определяет результаты лечения, удовлетворённость пациентов и устойчивость системы здравоохранения. Ведущим инструментом развития кадрового потенциала становится наставничество — целенаправленная деятельность по передаче профессионального опыта, формированию умений, навыков и профессиональных ценностей у молодых и вновь принятых сотрудников.</w:t>
      </w:r>
    </w:p>
    <w:p w14:paraId="2104E454" w14:textId="4D0A14DB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Наставничество не может рассматриваться только как внутренняя традиция медицинской организации. Оно влияет на качество и безопасность медицинской помощи, соблюдение прав пациентов, снижение рисков неблагоприятных исходов, а потому требует чёткого нормативно‑правового регулирования. Вместе с тем действующие правовые акты содержат лишь отдельные нормы, прямо или косвенно связанные с наставничеством; целостная, отраслево</w:t>
      </w:r>
      <w:r w:rsidR="00E82223" w:rsidRPr="009333B1">
        <w:rPr>
          <w:rFonts w:cs="Times New Roman"/>
          <w:sz w:val="23"/>
          <w:szCs w:val="23"/>
        </w:rPr>
        <w:t>-</w:t>
      </w:r>
      <w:r w:rsidRPr="009333B1">
        <w:rPr>
          <w:rFonts w:cs="Times New Roman"/>
          <w:sz w:val="23"/>
          <w:szCs w:val="23"/>
        </w:rPr>
        <w:t>ориентированная система регулирования наставничества в здравоохранении пока находится в стадии формирования.</w:t>
      </w:r>
    </w:p>
    <w:p w14:paraId="53B829FB" w14:textId="77777777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 xml:space="preserve">Цель статьи — охарактеризовать современное состояние нормативно‑правового регулирования наставничества в здравоохранении РФ, выявить его особенности и ключевые </w:t>
      </w:r>
      <w:r w:rsidRPr="009333B1">
        <w:rPr>
          <w:rFonts w:cs="Times New Roman"/>
          <w:sz w:val="23"/>
          <w:szCs w:val="23"/>
        </w:rPr>
        <w:lastRenderedPageBreak/>
        <w:t>проблемы, а также обозначить основные направления дальнейшего развития правового обеспечения наставнической деятельности.</w:t>
      </w:r>
    </w:p>
    <w:p w14:paraId="52D3832A" w14:textId="77777777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Специфика наставничества в здравоохранении обусловлена:</w:t>
      </w:r>
    </w:p>
    <w:p w14:paraId="4C9E9C5A" w14:textId="77777777" w:rsidR="00DB7FA7" w:rsidRPr="009333B1" w:rsidRDefault="00DB7FA7" w:rsidP="00DB7FA7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высокой степенью ответственности медработников за жизнь и здоровье пациентов;</w:t>
      </w:r>
    </w:p>
    <w:p w14:paraId="563A63D2" w14:textId="77777777" w:rsidR="00DB7FA7" w:rsidRPr="009333B1" w:rsidRDefault="00DB7FA7" w:rsidP="00DB7FA7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длительным и поэтапным характером профессиональной подготовки (вуз, ординатура, НМО);</w:t>
      </w:r>
    </w:p>
    <w:p w14:paraId="4DCBD4F8" w14:textId="395D65DB" w:rsidR="00DB7FA7" w:rsidRPr="009333B1" w:rsidRDefault="00DB7FA7" w:rsidP="00DB7FA7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 xml:space="preserve">преобладанием практико‑ориентированного обучения </w:t>
      </w:r>
      <w:r w:rsidR="00E82223" w:rsidRPr="009333B1">
        <w:rPr>
          <w:rFonts w:cs="Times New Roman"/>
          <w:sz w:val="23"/>
          <w:szCs w:val="23"/>
        </w:rPr>
        <w:t>«</w:t>
      </w:r>
      <w:r w:rsidRPr="009333B1">
        <w:rPr>
          <w:rFonts w:cs="Times New Roman"/>
          <w:sz w:val="23"/>
          <w:szCs w:val="23"/>
        </w:rPr>
        <w:t>у постели больного</w:t>
      </w:r>
      <w:r w:rsidR="00E82223" w:rsidRPr="009333B1">
        <w:rPr>
          <w:rFonts w:cs="Times New Roman"/>
          <w:sz w:val="23"/>
          <w:szCs w:val="23"/>
        </w:rPr>
        <w:t>»</w:t>
      </w:r>
      <w:r w:rsidRPr="009333B1">
        <w:rPr>
          <w:rFonts w:cs="Times New Roman"/>
          <w:sz w:val="23"/>
          <w:szCs w:val="23"/>
        </w:rPr>
        <w:t>;</w:t>
      </w:r>
    </w:p>
    <w:p w14:paraId="0C50FBD4" w14:textId="59091DDF" w:rsidR="00DB7FA7" w:rsidRPr="009333B1" w:rsidRDefault="00DB7FA7" w:rsidP="00DB7FA7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необходимостью быстрой и качественной адаптации молодых специалистов к условиям конкретной медицинской организации.</w:t>
      </w:r>
    </w:p>
    <w:p w14:paraId="5128D9D8" w14:textId="3C3C9F57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В научной и нормативной литературе наставничество понимается как форма профессиональной поддержки, включающая обучение на рабочем месте, сопровождение профессиональной адаптации, передачу не только практических навыков, но и этических норм, стандартов поведения, элементов организационной культуры</w:t>
      </w:r>
      <w:r w:rsidR="00E82223" w:rsidRPr="009333B1">
        <w:rPr>
          <w:rFonts w:cs="Times New Roman"/>
          <w:sz w:val="23"/>
          <w:szCs w:val="23"/>
        </w:rPr>
        <w:t xml:space="preserve"> [10]</w:t>
      </w:r>
      <w:r w:rsidRPr="009333B1">
        <w:rPr>
          <w:rFonts w:cs="Times New Roman"/>
          <w:sz w:val="23"/>
          <w:szCs w:val="23"/>
        </w:rPr>
        <w:t>.</w:t>
      </w:r>
    </w:p>
    <w:p w14:paraId="273A23DD" w14:textId="77777777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Наставничество в здравоохранении находится на пересечении норм трудового законодательства, законодательства об охране здоровья, об образовании и регулирования системы непрерывного медицинского образования. Многослойность правового поля усложняет выработку единых подходов и требует согласованности регулирования на разных уровнях.</w:t>
      </w:r>
    </w:p>
    <w:p w14:paraId="018C8354" w14:textId="77777777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Современное регулирование наставничества носит комплексный, но фрагментарный характер. Выделяются несколько уровней правового обеспечения.</w:t>
      </w:r>
    </w:p>
    <w:p w14:paraId="1AB7B4A9" w14:textId="6FB23271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Конституция РФ закрепляет право граждан на охрану здоровья и медицинскую помощь, а также обязанность государства создавать условия для доступной и качественной медицины. Это предполагает наличие квалифицированных медицинских кадров и эффективных механизмов их подготовки.</w:t>
      </w:r>
    </w:p>
    <w:p w14:paraId="48CD2CCD" w14:textId="77777777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Ключевыми актами являются:</w:t>
      </w:r>
    </w:p>
    <w:p w14:paraId="7E9EB540" w14:textId="56076E47" w:rsidR="00DB7FA7" w:rsidRPr="009333B1" w:rsidRDefault="00DB7FA7" w:rsidP="00DB7FA7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 xml:space="preserve">Федеральный закон от 21.11.2011 </w:t>
      </w:r>
      <w:r w:rsidR="00390CBA" w:rsidRPr="009333B1">
        <w:rPr>
          <w:rFonts w:cs="Times New Roman"/>
          <w:sz w:val="23"/>
          <w:szCs w:val="23"/>
        </w:rPr>
        <w:t>№</w:t>
      </w:r>
      <w:r w:rsidRPr="009333B1">
        <w:rPr>
          <w:rFonts w:cs="Times New Roman"/>
          <w:sz w:val="23"/>
          <w:szCs w:val="23"/>
        </w:rPr>
        <w:t xml:space="preserve"> 323-ФЗ </w:t>
      </w:r>
      <w:r w:rsidR="00E82223" w:rsidRPr="009333B1">
        <w:rPr>
          <w:rFonts w:cs="Times New Roman"/>
          <w:sz w:val="23"/>
          <w:szCs w:val="23"/>
        </w:rPr>
        <w:t>«</w:t>
      </w:r>
      <w:r w:rsidRPr="009333B1">
        <w:rPr>
          <w:rFonts w:cs="Times New Roman"/>
          <w:sz w:val="23"/>
          <w:szCs w:val="23"/>
        </w:rPr>
        <w:t>Об основах охраны здоровья граждан в Российской Федерации</w:t>
      </w:r>
      <w:r w:rsidR="00E82223" w:rsidRPr="009333B1">
        <w:rPr>
          <w:rFonts w:cs="Times New Roman"/>
          <w:sz w:val="23"/>
          <w:szCs w:val="23"/>
        </w:rPr>
        <w:t>»</w:t>
      </w:r>
      <w:r w:rsidRPr="009333B1">
        <w:rPr>
          <w:rFonts w:cs="Times New Roman"/>
          <w:sz w:val="23"/>
          <w:szCs w:val="23"/>
        </w:rPr>
        <w:t xml:space="preserve"> устанавливает требования к квалификации медработников, допуска к деятельности, непрерывному профессиональному развитию. Хотя термин </w:t>
      </w:r>
      <w:r w:rsidR="00E82223" w:rsidRPr="009333B1">
        <w:rPr>
          <w:rFonts w:cs="Times New Roman"/>
          <w:sz w:val="23"/>
          <w:szCs w:val="23"/>
        </w:rPr>
        <w:t>«</w:t>
      </w:r>
      <w:r w:rsidRPr="009333B1">
        <w:rPr>
          <w:rFonts w:cs="Times New Roman"/>
          <w:sz w:val="23"/>
          <w:szCs w:val="23"/>
        </w:rPr>
        <w:t>наставничество</w:t>
      </w:r>
      <w:r w:rsidR="00E82223" w:rsidRPr="009333B1">
        <w:rPr>
          <w:rFonts w:cs="Times New Roman"/>
          <w:sz w:val="23"/>
          <w:szCs w:val="23"/>
        </w:rPr>
        <w:t>»</w:t>
      </w:r>
      <w:r w:rsidRPr="009333B1">
        <w:rPr>
          <w:rFonts w:cs="Times New Roman"/>
          <w:sz w:val="23"/>
          <w:szCs w:val="23"/>
        </w:rPr>
        <w:t xml:space="preserve"> прямо не употребляется, логика закона предполагает необходимость обучения на рабочем месте под руководством опытных специалистов.</w:t>
      </w:r>
    </w:p>
    <w:p w14:paraId="60636580" w14:textId="1447EA70" w:rsidR="00DB7FA7" w:rsidRPr="009333B1" w:rsidRDefault="00DB7FA7" w:rsidP="00DB7FA7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 xml:space="preserve">Федеральный закон № 273‑ФЗ </w:t>
      </w:r>
      <w:r w:rsidR="00E82223" w:rsidRPr="009333B1">
        <w:rPr>
          <w:rFonts w:cs="Times New Roman"/>
          <w:sz w:val="23"/>
          <w:szCs w:val="23"/>
        </w:rPr>
        <w:t>«</w:t>
      </w:r>
      <w:r w:rsidRPr="009333B1">
        <w:rPr>
          <w:rFonts w:cs="Times New Roman"/>
          <w:sz w:val="23"/>
          <w:szCs w:val="23"/>
        </w:rPr>
        <w:t>Об образовании в Российской Федерации</w:t>
      </w:r>
      <w:r w:rsidR="00E82223" w:rsidRPr="009333B1">
        <w:rPr>
          <w:rFonts w:cs="Times New Roman"/>
          <w:sz w:val="23"/>
          <w:szCs w:val="23"/>
        </w:rPr>
        <w:t>»</w:t>
      </w:r>
      <w:r w:rsidRPr="009333B1">
        <w:rPr>
          <w:rFonts w:cs="Times New Roman"/>
          <w:sz w:val="23"/>
          <w:szCs w:val="23"/>
        </w:rPr>
        <w:t xml:space="preserve"> — закрепляет принцип непрерывности образования, формы практической подготовки (практики, стажировки, ординатура), что создаёт правовую основу для закрепления наставников за обучающимися на клинических базах.</w:t>
      </w:r>
    </w:p>
    <w:p w14:paraId="73C76189" w14:textId="77777777" w:rsidR="00DB7FA7" w:rsidRPr="009333B1" w:rsidRDefault="00DB7FA7" w:rsidP="00DB7FA7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lastRenderedPageBreak/>
        <w:t xml:space="preserve"> Трудовой кодекс РФ — регулирует обучение и профессиональную подготовку работников, их адаптацию, возможность установления доплат за дополнительные функции, в том числе наставничество.</w:t>
      </w:r>
    </w:p>
    <w:p w14:paraId="6710BC06" w14:textId="6C181AC1" w:rsidR="00DB7FA7" w:rsidRPr="009333B1" w:rsidRDefault="00DB7FA7" w:rsidP="00DB7FA7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Приказы и методические документы Минздрава России регламентируют: порядок допуска медработников к самостоятельной деятельности, систему НМО, аккредитацию специалистов, практическую подготовку студентов и ординаторов. В них прямо или косвенно предполагается участие опытных специалистов в обучении и сопровождении молодых кадров, то есть выполнение функций наставников.</w:t>
      </w:r>
    </w:p>
    <w:p w14:paraId="080A3336" w14:textId="77777777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Национальные проекты и государственные программы развития здравоохранения ориентированы на повышение качества помощи и развитие кадрового потенциала, особенно в первичном звене и сельской местности. Наставничество в них рассматривается как один из инструментов закрепления кадров и снижения текучести.</w:t>
      </w:r>
    </w:p>
    <w:p w14:paraId="38CA39BF" w14:textId="47A58122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Реформа НМО предполагает разнообразие форм профессионального развития — от дистанционного обучения до практико‑ориентированных форм на рабочем месте. Наставничество, участие в клинических разборах и кураторстве молодых специалистов фактически включено в практику НМО, однако его роль слабо формализована: как правило, не закреплены единые требования к учёту наставничества при аккредитации и подтверждении квалификации</w:t>
      </w:r>
      <w:r w:rsidR="00E82223" w:rsidRPr="009333B1">
        <w:rPr>
          <w:rFonts w:cs="Times New Roman"/>
          <w:sz w:val="23"/>
          <w:szCs w:val="23"/>
        </w:rPr>
        <w:t xml:space="preserve"> [9]</w:t>
      </w:r>
      <w:r w:rsidRPr="009333B1">
        <w:rPr>
          <w:rFonts w:cs="Times New Roman"/>
          <w:sz w:val="23"/>
          <w:szCs w:val="23"/>
        </w:rPr>
        <w:t>.</w:t>
      </w:r>
    </w:p>
    <w:p w14:paraId="484B4BCD" w14:textId="16274C6A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Существенное значение имеют региональные программы развития здравоохранения и приказы органов управления здравоохранением субъектов РФ, где могут прописываться меры поддержки наставничества: доплаты наставникам, конкурсы, пилотные проекты.</w:t>
      </w:r>
    </w:p>
    <w:p w14:paraId="41912AAA" w14:textId="7CAB40D1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Наиболее конкретно наставничество регулируется локальными актами медицинских организаций: положениями о наставничестве, приказами о закреплении наставников, регламентами адаптации новых сотрудников, документами о стимулирующих выплатах. Именно здесь фиксируются цели и задачи наставничества, права и обязанности сторон, порядок отбора наставников, формы отчётности и оценки эффективности.</w:t>
      </w:r>
    </w:p>
    <w:p w14:paraId="667C6DB7" w14:textId="50E2889D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Анализ действующих НПА позволяет выделить следующие особенности:</w:t>
      </w:r>
    </w:p>
    <w:p w14:paraId="1E8A8D73" w14:textId="1D9FBE16" w:rsidR="00DB7FA7" w:rsidRPr="009333B1" w:rsidRDefault="00DB7FA7" w:rsidP="00D76E98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Отсутствует единый базовый акт, комплексно регулирующий наставничество в здравоохранении. Нормы рассредоточены по разным документам и в основном носят рамочный характер.</w:t>
      </w:r>
    </w:p>
    <w:p w14:paraId="5FE7650C" w14:textId="144C1DAC" w:rsidR="00DB7FA7" w:rsidRPr="009333B1" w:rsidRDefault="00DB7FA7" w:rsidP="00D76E98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Отраслевая специфика наставничества раскрыта недостаточно. В отличие от системы образования, в медицине нет разработанных федеральных стандартов или типовых моделей наставничества.</w:t>
      </w:r>
    </w:p>
    <w:p w14:paraId="1E20F976" w14:textId="471B147E" w:rsidR="00DB7FA7" w:rsidRPr="009333B1" w:rsidRDefault="00DB7FA7" w:rsidP="00D76E98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 xml:space="preserve">Качество наставничества существенно зависит от инициативы конкретной медицинской организации и качества её локальной нормативной базы. В одних учреждениях </w:t>
      </w:r>
      <w:r w:rsidRPr="009333B1">
        <w:rPr>
          <w:rFonts w:cs="Times New Roman"/>
          <w:sz w:val="23"/>
          <w:szCs w:val="23"/>
        </w:rPr>
        <w:lastRenderedPageBreak/>
        <w:t>развёрнуты программы адаптации и наставничества, в других оно формально или фактически отсутствует.</w:t>
      </w:r>
    </w:p>
    <w:p w14:paraId="425ECEFD" w14:textId="74EE0AC6" w:rsidR="00DB7FA7" w:rsidRPr="009333B1" w:rsidRDefault="00DB7FA7" w:rsidP="00D76E98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Связь наставничества с допуском к самостоятельной работе и с процедурами аккредитации специалистов слабо формализована: обязанности и ответственность наставников, критерии завершения наставничества обычно не закреплены чётко.</w:t>
      </w:r>
    </w:p>
    <w:p w14:paraId="4A379C72" w14:textId="77777777" w:rsidR="00DB7FA7" w:rsidRPr="009333B1" w:rsidRDefault="00DB7FA7" w:rsidP="00D76E98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Вопросы стимулирования наставников регулируются фрагментарно: возможность доплат предусмотрена, но единых подходов к их установлению и гарантиям поощрения нет, что снижает мотивацию к наставнической деятельности.</w:t>
      </w:r>
    </w:p>
    <w:p w14:paraId="14369082" w14:textId="77777777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К ключевым проблемам относятся:</w:t>
      </w:r>
    </w:p>
    <w:p w14:paraId="47D8118E" w14:textId="1C80CC9E" w:rsidR="00DB7FA7" w:rsidRPr="009333B1" w:rsidRDefault="00DB7FA7" w:rsidP="00D76E98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Правовая неопределённость статуса наставника. Часто он назначается приказом, но его функции не отражаются в трудовом договоре и должностной инструкции, не определены объём ответственности и соотношение дополнительной нагрузки с оплатой труда.</w:t>
      </w:r>
    </w:p>
    <w:p w14:paraId="258CC6E6" w14:textId="0C528D2B" w:rsidR="00DB7FA7" w:rsidRPr="009333B1" w:rsidRDefault="00DB7FA7" w:rsidP="00D76E98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Наличие пробелов в определении прав и обязанностей наставляемого. Не всегда установлены критерии оценки его прогресса, сроки наставничества, гарантии получения необходимого объёма практических навыков под контролем наставника.</w:t>
      </w:r>
    </w:p>
    <w:p w14:paraId="219B1ECF" w14:textId="55FE581A" w:rsidR="00DB7FA7" w:rsidRPr="009333B1" w:rsidRDefault="00DB7FA7" w:rsidP="00D76E98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Несогласованность регулирования на разных уровнях. Федеральные акты декларируют необходимость подготовки и адаптации кадров, но эти положения не всегда превращаются в работающие региональные программы и локальные регламенты наставничества.</w:t>
      </w:r>
    </w:p>
    <w:p w14:paraId="459BD2BB" w14:textId="61AACC3F" w:rsidR="00DB7FA7" w:rsidRPr="009333B1" w:rsidRDefault="00DB7FA7" w:rsidP="00D76E98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Отсутствие единых методических требований к организации наставничества. Медицинские организации разрабатывают положения самостоятельно, что приводит к резкой неоднородности моделей наставничества и затрудняет оценку их эффективности</w:t>
      </w:r>
    </w:p>
    <w:p w14:paraId="67601B0B" w14:textId="706A89DD" w:rsidR="00DB7FA7" w:rsidRPr="009333B1" w:rsidRDefault="00DB7FA7" w:rsidP="00D76E98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Недостаточная интеграция наставничества в систему НМО и аккредитации. Наставничество признано эффективной формой практического обучения, но его результаты редко учитываются в виде баллов НМО или других формализованных показателей.</w:t>
      </w:r>
    </w:p>
    <w:p w14:paraId="16A25C34" w14:textId="3682AA6D" w:rsidR="00DB7FA7" w:rsidRPr="009333B1" w:rsidRDefault="00DB7FA7" w:rsidP="00D76E98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Слабая правовая защита интересов наставника. В случае конфликтных ситуаций (ошибки молодого специалиста, претензии пациентов) не всегда ясно, где проходит граница ответственности наставника и наставляемого и как документально подтверждается уровень самостоятельности последнего</w:t>
      </w:r>
      <w:r w:rsidR="00390CBA" w:rsidRPr="009333B1">
        <w:rPr>
          <w:rFonts w:cs="Times New Roman"/>
          <w:sz w:val="23"/>
          <w:szCs w:val="23"/>
        </w:rPr>
        <w:t xml:space="preserve"> [9]</w:t>
      </w:r>
      <w:r w:rsidRPr="009333B1">
        <w:rPr>
          <w:rFonts w:cs="Times New Roman"/>
          <w:sz w:val="23"/>
          <w:szCs w:val="23"/>
        </w:rPr>
        <w:t>.</w:t>
      </w:r>
    </w:p>
    <w:p w14:paraId="6E0A8947" w14:textId="6DB7FCA5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С учётом значимости наставничества для качества и безопасности медицинской помощи можно выделить следующие приоритетные направления совершенствования регулирования:</w:t>
      </w:r>
    </w:p>
    <w:p w14:paraId="57382979" w14:textId="27D70086" w:rsidR="00DB7FA7" w:rsidRPr="009333B1" w:rsidRDefault="00DB7FA7" w:rsidP="00D76E98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Разработка отраслевых нормативных и методических документов, прямо регулирующих наставничество в медорганизациях: установление минимальных требований к его организации, рекомендованной структуры локальных положений, общих критериев отбора наставников и оценки результатов их деятельности.</w:t>
      </w:r>
    </w:p>
    <w:p w14:paraId="171A2323" w14:textId="7E3BD27E" w:rsidR="00DB7FA7" w:rsidRPr="009333B1" w:rsidRDefault="00DB7FA7" w:rsidP="00D76E98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lastRenderedPageBreak/>
        <w:t>Уточнение правового статуса наставника и наставляемого: возможность включения наставнических функций в трудовую функцию, разработка типовых должностных инструкций и регламентация прав и обязанностей участников наставничества в региональных и локальных актах.</w:t>
      </w:r>
    </w:p>
    <w:p w14:paraId="2979909A" w14:textId="5807265B" w:rsidR="00DB7FA7" w:rsidRPr="009333B1" w:rsidRDefault="00DB7FA7" w:rsidP="00D76E98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Интеграция наставничества в систему НМО и аккредитации: признание его официальной формой НМО, выработка механизмов учёта наставнической деятельности при подтверждении квалификации, развитие комбинированных моделей обучения, сочетающих дистанционные ресурсы и очное наставничество.</w:t>
      </w:r>
    </w:p>
    <w:p w14:paraId="07683066" w14:textId="25575132" w:rsidR="00DB7FA7" w:rsidRPr="009333B1" w:rsidRDefault="00DB7FA7" w:rsidP="00D76E98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Создание стимулов для наставников: закрепление в региональных и локальных НПА дополнительных выплат, а также нематериальных форм поощрения (почётные звания, участие в конкурсах, приоритет при направлении на обучение), увязка результатов наставничества с системой оценки эффективности труда.</w:t>
      </w:r>
    </w:p>
    <w:p w14:paraId="2A66F2C2" w14:textId="21D2A05E" w:rsidR="00DB7FA7" w:rsidRPr="009333B1" w:rsidRDefault="00DB7FA7" w:rsidP="00D76E98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Методическое сопровождение и распространение лучших практик: подготовка рекомендаций по организации наставничества для различных уровней медицинской помощи, формирование банка эффективных моделей, включение тематики наставничества в программы подготовки и повышения квалификации руководителей.</w:t>
      </w:r>
    </w:p>
    <w:p w14:paraId="08C336AA" w14:textId="285EE847" w:rsidR="00DB7FA7" w:rsidRPr="009333B1" w:rsidRDefault="00DB7FA7" w:rsidP="00D76E98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Повышение правовой грамотности участников наставничества: включение в программы подготовки наставников модулей по правовым основам медицинской деятельности и трудовому законодательству, информирование молодых специалистов о их правах и обязанностях, правилах допуска к самостоятельной работе.</w:t>
      </w:r>
    </w:p>
    <w:p w14:paraId="6FD08B6B" w14:textId="6BCD93B8" w:rsidR="00DB7FA7" w:rsidRPr="009333B1" w:rsidRDefault="00DB7FA7" w:rsidP="00D76E98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 xml:space="preserve">Наставничество в системе здравоохранения РФ является важнейшим инструментом развития профессиональных компетенций медицинских работников и обеспечения преемственности поколений. Однако действующее регулирование остаётся фрагментарным и во многом несистемным. Федеральные законы, отраслевые, региональные и локальные акты формируют лишь общие рамки, не обеспечивая достаточной определённости правового статуса наставника и наставляемого, механизмов их ответственности и </w:t>
      </w:r>
      <w:proofErr w:type="gramStart"/>
      <w:r w:rsidRPr="009333B1">
        <w:rPr>
          <w:rFonts w:cs="Times New Roman"/>
          <w:sz w:val="23"/>
          <w:szCs w:val="23"/>
        </w:rPr>
        <w:t>стимулирования</w:t>
      </w:r>
      <w:r w:rsidR="00390CBA" w:rsidRPr="009333B1">
        <w:rPr>
          <w:rFonts w:cs="Times New Roman"/>
          <w:sz w:val="23"/>
          <w:szCs w:val="23"/>
        </w:rPr>
        <w:t>[</w:t>
      </w:r>
      <w:proofErr w:type="gramEnd"/>
      <w:r w:rsidR="00390CBA" w:rsidRPr="009333B1">
        <w:rPr>
          <w:rFonts w:cs="Times New Roman"/>
          <w:sz w:val="23"/>
          <w:szCs w:val="23"/>
        </w:rPr>
        <w:t>10]</w:t>
      </w:r>
      <w:r w:rsidRPr="009333B1">
        <w:rPr>
          <w:rFonts w:cs="Times New Roman"/>
          <w:sz w:val="23"/>
          <w:szCs w:val="23"/>
        </w:rPr>
        <w:t>.</w:t>
      </w:r>
    </w:p>
    <w:p w14:paraId="78E981D9" w14:textId="2E81835B" w:rsidR="006B2214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  <w:r w:rsidRPr="009333B1">
        <w:rPr>
          <w:rFonts w:cs="Times New Roman"/>
          <w:sz w:val="23"/>
          <w:szCs w:val="23"/>
        </w:rPr>
        <w:t>Дальнейшее развитие нормативно‑правового регулирования связано с институционализацией наставничества как элемента кадровой политики, части системы непрерывного медицинского образования и механизма обеспечения качества и безопасности медицинской помощи. Комплексное совершенствование правовой базы позволит перевести наставничество из плоскости традиции и неформальной практики в устойчиво функционирующий институт, способствующий укреплению кадрового потенциала российского здравоохранения.</w:t>
      </w:r>
    </w:p>
    <w:p w14:paraId="1A0F2814" w14:textId="77777777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</w:p>
    <w:p w14:paraId="445B09D0" w14:textId="77777777" w:rsidR="00DB7FA7" w:rsidRPr="009333B1" w:rsidRDefault="00DB7FA7" w:rsidP="00DB7FA7">
      <w:pPr>
        <w:spacing w:after="0" w:line="360" w:lineRule="auto"/>
        <w:ind w:firstLine="709"/>
        <w:jc w:val="both"/>
        <w:rPr>
          <w:rFonts w:cs="Times New Roman"/>
          <w:sz w:val="23"/>
          <w:szCs w:val="23"/>
        </w:rPr>
      </w:pPr>
    </w:p>
    <w:p w14:paraId="753422C3" w14:textId="77777777" w:rsidR="00D76E98" w:rsidRPr="009333B1" w:rsidRDefault="00D76E98" w:rsidP="00DB7FA7">
      <w:pPr>
        <w:spacing w:after="0" w:line="360" w:lineRule="auto"/>
        <w:ind w:firstLine="709"/>
        <w:jc w:val="center"/>
        <w:rPr>
          <w:rFonts w:cs="Times New Roman"/>
          <w:b/>
          <w:bCs/>
          <w:sz w:val="16"/>
          <w:szCs w:val="16"/>
        </w:rPr>
      </w:pPr>
    </w:p>
    <w:sectPr w:rsidR="00D76E98" w:rsidRPr="009333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7AAB"/>
    <w:multiLevelType w:val="multilevel"/>
    <w:tmpl w:val="7CA0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FB4030"/>
    <w:multiLevelType w:val="hybridMultilevel"/>
    <w:tmpl w:val="708E7270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693998"/>
    <w:multiLevelType w:val="multilevel"/>
    <w:tmpl w:val="81C0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239FA"/>
    <w:multiLevelType w:val="hybridMultilevel"/>
    <w:tmpl w:val="B504F508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F277EB"/>
    <w:multiLevelType w:val="multilevel"/>
    <w:tmpl w:val="7472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8E57A0"/>
    <w:multiLevelType w:val="hybridMultilevel"/>
    <w:tmpl w:val="ABB4A0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AC7EF2"/>
    <w:multiLevelType w:val="hybridMultilevel"/>
    <w:tmpl w:val="A84876B8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BF2CA7"/>
    <w:multiLevelType w:val="multilevel"/>
    <w:tmpl w:val="8F5E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5A5348"/>
    <w:multiLevelType w:val="hybridMultilevel"/>
    <w:tmpl w:val="8558ED50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3271785"/>
    <w:multiLevelType w:val="multilevel"/>
    <w:tmpl w:val="FA40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6F1F3D"/>
    <w:multiLevelType w:val="hybridMultilevel"/>
    <w:tmpl w:val="4EA6BFA4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9D90A4C"/>
    <w:multiLevelType w:val="multilevel"/>
    <w:tmpl w:val="920E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17180E"/>
    <w:multiLevelType w:val="multilevel"/>
    <w:tmpl w:val="04D6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285063">
    <w:abstractNumId w:val="4"/>
  </w:num>
  <w:num w:numId="2" w16cid:durableId="1210266276">
    <w:abstractNumId w:val="9"/>
  </w:num>
  <w:num w:numId="3" w16cid:durableId="475949983">
    <w:abstractNumId w:val="11"/>
  </w:num>
  <w:num w:numId="4" w16cid:durableId="1617173174">
    <w:abstractNumId w:val="0"/>
  </w:num>
  <w:num w:numId="5" w16cid:durableId="413477555">
    <w:abstractNumId w:val="12"/>
  </w:num>
  <w:num w:numId="6" w16cid:durableId="785269010">
    <w:abstractNumId w:val="7"/>
  </w:num>
  <w:num w:numId="7" w16cid:durableId="1703944829">
    <w:abstractNumId w:val="2"/>
  </w:num>
  <w:num w:numId="8" w16cid:durableId="1918663395">
    <w:abstractNumId w:val="6"/>
  </w:num>
  <w:num w:numId="9" w16cid:durableId="1393189027">
    <w:abstractNumId w:val="1"/>
  </w:num>
  <w:num w:numId="10" w16cid:durableId="1985891363">
    <w:abstractNumId w:val="3"/>
  </w:num>
  <w:num w:numId="11" w16cid:durableId="2059162691">
    <w:abstractNumId w:val="8"/>
  </w:num>
  <w:num w:numId="12" w16cid:durableId="1747261900">
    <w:abstractNumId w:val="10"/>
  </w:num>
  <w:num w:numId="13" w16cid:durableId="406072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15"/>
    <w:rsid w:val="000C4350"/>
    <w:rsid w:val="00390CBA"/>
    <w:rsid w:val="004F1929"/>
    <w:rsid w:val="005A4BB6"/>
    <w:rsid w:val="006B2214"/>
    <w:rsid w:val="006C0B77"/>
    <w:rsid w:val="008242FF"/>
    <w:rsid w:val="00870751"/>
    <w:rsid w:val="00922C48"/>
    <w:rsid w:val="009333B1"/>
    <w:rsid w:val="009C2DDD"/>
    <w:rsid w:val="00B915B7"/>
    <w:rsid w:val="00D76E98"/>
    <w:rsid w:val="00DB7FA7"/>
    <w:rsid w:val="00E82223"/>
    <w:rsid w:val="00E9441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9C33"/>
  <w15:chartTrackingRefBased/>
  <w15:docId w15:val="{40BE22D8-FB95-4B7C-AB63-40316705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4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4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4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4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4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4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4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4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41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9441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9441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9441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9441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9441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9441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9441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9441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94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441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944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441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9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441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944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44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441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E94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Романовская</dc:creator>
  <cp:keywords/>
  <dc:description/>
  <cp:lastModifiedBy>Анна Романовская</cp:lastModifiedBy>
  <cp:revision>5</cp:revision>
  <dcterms:created xsi:type="dcterms:W3CDTF">2026-02-18T08:55:00Z</dcterms:created>
  <dcterms:modified xsi:type="dcterms:W3CDTF">2026-03-07T17:06:00Z</dcterms:modified>
</cp:coreProperties>
</file>