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7A6B">
      <w:pPr>
        <w:spacing w:line="240" w:lineRule="auto"/>
        <w:jc w:val="center"/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/>
          <w:b/>
          <w:bCs/>
          <w:sz w:val="28"/>
          <w:szCs w:val="28"/>
          <w:lang w:val="en-US"/>
        </w:rPr>
        <w:t>Формирование у детей дошкольного возраста основ витальной безопасности в домашних условиях</w:t>
      </w:r>
      <w:r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  <w:t>.</w:t>
      </w:r>
    </w:p>
    <w:p w14:paraId="719A55D7">
      <w:pPr>
        <w:spacing w:line="240" w:lineRule="auto"/>
        <w:jc w:val="center"/>
        <w:rPr>
          <w:rFonts w:hint="default" w:ascii="Times New Roman" w:hAnsi="Times New Roman" w:eastAsia="SimSun"/>
          <w:b/>
          <w:bCs/>
          <w:sz w:val="28"/>
          <w:szCs w:val="28"/>
          <w:lang w:val="ru-RU"/>
        </w:rPr>
      </w:pPr>
    </w:p>
    <w:p w14:paraId="11B093D7">
      <w:pPr>
        <w:spacing w:line="240" w:lineRule="auto"/>
        <w:jc w:val="left"/>
        <w:rPr>
          <w:rFonts w:hint="default" w:ascii="Times New Roman" w:hAnsi="Times New Roman" w:eastAsia="SimSu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eastAsia="SimSun" w:cs="Times New Roman"/>
          <w:sz w:val="28"/>
          <w:szCs w:val="28"/>
        </w:rPr>
        <w:t>Игра – это искра, зажигающая огон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>к пытливости и творчества. Именно через игру мы можем безопасно и эффективно научить реб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>нка основам безопасности, развить его самостоятельность и уверенность в себе, что является фундаментом его благополучия.</w:t>
      </w:r>
      <w:r>
        <w:rPr>
          <w:rFonts w:hint="default" w:ascii="Times New Roman" w:hAnsi="Times New Roman" w:eastAsia="SimSun" w:cs="Times New Roman"/>
          <w:sz w:val="28"/>
          <w:szCs w:val="28"/>
          <w:lang w:val="en-US"/>
        </w:rPr>
        <w:t>”</w:t>
      </w:r>
    </w:p>
    <w:p w14:paraId="008D5063">
      <w:pPr>
        <w:spacing w:line="240" w:lineRule="auto"/>
        <w:jc w:val="left"/>
        <w:rPr>
          <w:rFonts w:hint="default" w:ascii="Times New Roman" w:hAnsi="Times New Roman" w:eastAsia="SimSun" w:cs="Times New Roman"/>
          <w:sz w:val="28"/>
          <w:szCs w:val="28"/>
          <w:lang w:val="en-US"/>
        </w:rPr>
      </w:pPr>
    </w:p>
    <w:p w14:paraId="1E64C109">
      <w:pPr>
        <w:spacing w:line="240" w:lineRule="auto"/>
        <w:jc w:val="right"/>
        <w:rPr>
          <w:rStyle w:val="5"/>
          <w:rFonts w:hint="default" w:ascii="Times New Roman" w:hAnsi="Times New Roman" w:eastAsia="SimSu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SimSun" w:cs="Times New Roman"/>
          <w:sz w:val="28"/>
          <w:szCs w:val="28"/>
        </w:rPr>
        <w:t>К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  <w:lang w:val="en-US"/>
        </w:rPr>
        <w:t>.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  <w:lang w:val="ru-RU"/>
        </w:rPr>
        <w:t>Д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  <w:lang w:val="en-US"/>
        </w:rPr>
        <w:t>.</w:t>
      </w:r>
      <w:r>
        <w:rPr>
          <w:rStyle w:val="5"/>
          <w:rFonts w:hint="default" w:ascii="Times New Roman" w:hAnsi="Times New Roman" w:eastAsia="SimSun" w:cs="Times New Roman"/>
          <w:sz w:val="28"/>
          <w:szCs w:val="28"/>
        </w:rPr>
        <w:t>Ушинский</w:t>
      </w:r>
    </w:p>
    <w:p w14:paraId="3D8553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 w:firstLine="420" w:firstLineChars="150"/>
        <w:rPr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В России ежегодно регистрируется до 120 тысяч случаев бытового травматизма у детей младшего возраста. И если для взрослого дом — это зона комфорта, то для ребёнка — часто непредсказуемая территория, полная рисков.</w:t>
      </w:r>
      <w:r>
        <w:rPr>
          <w:rFonts w:hint="default" w:ascii="Times New Roman" w:hAnsi="Times New Roman" w:eastAsia="SimSun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Как отмечает А.С. Обухова, дошкольный возраст — это время активного развития эмоций, самостоятельности и импульсивности. Дети ещ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не способны предвидеть последствия, а значит, их нужно учить безопасному поведению через деятельность, игру, наблюдение и подражание.</w:t>
      </w:r>
    </w:p>
    <w:p w14:paraId="43B8DD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Согласно ФГОС ДО, обучение детей безопасному поведению — не факультатив, а обязательная часть образовательной программы. Поэтому наша задача — сделать эту работу системной, продуманной и ориентированной на возрастные и индивидуальные особенности ребёнка.</w:t>
      </w:r>
    </w:p>
    <w:p w14:paraId="2A56BC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Теоретически мы опираемся на идеи Выготского — формируем поведение в зоне ближайшего развития, и на Гальперина — работаем поэтапно: от внешнего действия к внутреннему. Также важны и современные теории, например теория Говарда Гардниера, которая подч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ркивает необходимость использования разнообразных подходов к развитию и обучению реб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нка с опорой на его индивидуальный профиль развития. Мы используем игру, моделирование, кейсы, проектную деятельность и, конечно, тесное сотрудничество с родителями.</w:t>
      </w:r>
    </w:p>
    <w:p w14:paraId="160A3C7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 ЗПР особенно значимо получать эти навыки в интерактивной форме, так как это способствует более глубокому усвоению материала и снижает уровень тревожности в сложных ситуациях. Использование дидактических игр позволяет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sz w:val="28"/>
          <w:szCs w:val="28"/>
        </w:rPr>
        <w:t>школьникам не только учиться, но и получать удовольствие от процесса, что важно для формирования положительного отношения к обучению и к самим себе.</w:t>
      </w:r>
    </w:p>
    <w:p w14:paraId="15C05C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Определив для себя актуальность изучаемого вопроса, рассмотрев теоретические и методологические аспекты, была поставлена </w:t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C1557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методическую копилку увлекательных и полезных дидактических игр, которые помогут детям с задержкой психического развития дошкольного возраста лучше понять и освоить правила витальной безопасности. Это значит, научить их, как заботиться о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м здоровье и жизни, как избегать опасностей и как правильно действовать в различных ситуациях.</w:t>
      </w:r>
    </w:p>
    <w:p w14:paraId="1E0AE0E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цель достигалась через решение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задач:</w:t>
      </w:r>
    </w:p>
    <w:p w14:paraId="7A22863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Изучение  аспектов влияния дидактических игр по витальной безопасности на положительную </w:t>
      </w:r>
      <w:r>
        <w:rPr>
          <w:rFonts w:ascii="Times New Roman" w:hAnsi="Times New Roman" w:cs="Times New Roman"/>
          <w:sz w:val="28"/>
          <w:szCs w:val="28"/>
        </w:rPr>
        <w:t>динамику  в </w:t>
      </w:r>
      <w:r>
        <w:fldChar w:fldCharType="begin"/>
      </w:r>
      <w:r>
        <w:instrText xml:space="preserve"> HYPERLINK "https://www.maam.ru/obrazovanie/razvitie-rebenka" \o "Развитие ребенка. Материалы для педагогов" </w:instrText>
      </w:r>
      <w:r>
        <w:fldChar w:fldCharType="separate"/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  <w:u w:val="none"/>
        </w:rPr>
        <w:t>развитии детей</w:t>
      </w:r>
      <w:r>
        <w:rPr>
          <w:rStyle w:val="4"/>
          <w:rFonts w:ascii="Times New Roman" w:hAnsi="Times New Roman" w:cs="Times New Roman"/>
          <w:bCs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14:paraId="2D3743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Внедрение  дидактических игр по витальной безопасности </w:t>
      </w:r>
      <w:r>
        <w:rPr>
          <w:rFonts w:ascii="Times New Roman" w:hAnsi="Times New Roman" w:cs="Times New Roman"/>
          <w:bCs/>
          <w:sz w:val="28"/>
          <w:szCs w:val="28"/>
        </w:rPr>
        <w:t>в коррекционно – развивающую работу,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способствующую успешному формированию у детей (ЗПР) представлений о безопасности в различных жизненных ситуациях.</w:t>
      </w:r>
    </w:p>
    <w:p w14:paraId="6EDF01EA">
      <w:pPr>
        <w:spacing w:after="0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3. </w:t>
      </w:r>
      <w:r>
        <w:rPr>
          <w:rFonts w:ascii="Times New Roman" w:hAnsi="Times New Roman" w:cs="Times New Roman"/>
          <w:sz w:val="28"/>
          <w:szCs w:val="28"/>
        </w:rPr>
        <w:t>Разработке  примерного перспективного планирования для системного использования дидактических игр по витальной безопасности в работе воспитателя с детьми дошкольного возраста.</w:t>
      </w:r>
    </w:p>
    <w:p w14:paraId="5DFAD1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 копилки дидактических  игр по витальной безопасности для использования в работе воспитателей, другими  специалистами дошкольного учреждения и родителями.</w:t>
      </w:r>
    </w:p>
    <w:p w14:paraId="5525E7C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Очень полезным инструментом в работе стала так называемая «карта рисков домашней среды». Это схема или таблица, где вместе с детьми и родителями мы фиксируем: где в доме может быть опасность? Это и розетки, и открытые окна, и бытовая химия в доступе, и кастрюля с кипятком. Такая карта становится не только дидактическим, но и профилактическим инструментом.</w:t>
      </w:r>
    </w:p>
    <w:p w14:paraId="44676E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467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271DF1CB"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Карта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рисков домашней среды</w:t>
            </w:r>
          </w:p>
        </w:tc>
      </w:tr>
      <w:tr w14:paraId="4E5F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81184D"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Вид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 xml:space="preserve"> риска</w:t>
            </w:r>
          </w:p>
        </w:tc>
        <w:tc>
          <w:tcPr>
            <w:tcW w:w="4261" w:type="dxa"/>
          </w:tcPr>
          <w:p w14:paraId="12A0DDF7"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Примеры</w:t>
            </w:r>
          </w:p>
        </w:tc>
      </w:tr>
      <w:tr w14:paraId="33F0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7687291"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Физические</w:t>
            </w:r>
          </w:p>
        </w:tc>
        <w:tc>
          <w:tcPr>
            <w:tcW w:w="4261" w:type="dxa"/>
          </w:tcPr>
          <w:p w14:paraId="346E4CD2">
            <w:pPr>
              <w:widowControl w:val="0"/>
              <w:spacing w:after="0"/>
              <w:jc w:val="left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t>Падения, ушибы, удушья</w:t>
            </w:r>
          </w:p>
        </w:tc>
      </w:tr>
      <w:tr w14:paraId="0FF6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9EB2F90"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Химические</w:t>
            </w:r>
          </w:p>
        </w:tc>
        <w:tc>
          <w:tcPr>
            <w:tcW w:w="4261" w:type="dxa"/>
          </w:tcPr>
          <w:p w14:paraId="5161D771">
            <w:pPr>
              <w:widowControl w:val="0"/>
              <w:spacing w:after="0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t>Отравления средствами, таблеткам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и</w:t>
            </w:r>
          </w:p>
        </w:tc>
      </w:tr>
      <w:tr w14:paraId="4537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547D080"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Электротехнические</w:t>
            </w:r>
          </w:p>
        </w:tc>
        <w:tc>
          <w:tcPr>
            <w:tcW w:w="4261" w:type="dxa"/>
          </w:tcPr>
          <w:p w14:paraId="164DCEA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t>озетки, неисправные приборы</w:t>
            </w:r>
          </w:p>
        </w:tc>
      </w:tr>
      <w:tr w14:paraId="1522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64F67CA">
            <w:pPr>
              <w:widowControl w:val="0"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Психоэмоциональные</w:t>
            </w:r>
          </w:p>
        </w:tc>
        <w:tc>
          <w:tcPr>
            <w:tcW w:w="4261" w:type="dxa"/>
          </w:tcPr>
          <w:p w14:paraId="72BF1CF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/>
                <w:sz w:val="28"/>
                <w:szCs w:val="28"/>
                <w:vertAlign w:val="baseline"/>
              </w:rPr>
              <w:t>Стресс, конфликты, изоляция, гаджеты</w:t>
            </w:r>
          </w:p>
        </w:tc>
      </w:tr>
    </w:tbl>
    <w:p w14:paraId="2FBDC66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3E17D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 w:firstLine="420" w:firstLineChars="1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 нашем ДОУ мы также используем понятие «психологического профиля рисков» — ведь один ребёнок боится громких звуков и старается избегать опасности, а другой, наоборот, всё пробует. Кто-то действует из подражания, кто-то — из протеста. И, зная эти особенности, мы можем точнее подбирать метод: кому-то подойдёт ролевая игра, кому-то — мультфильм, кому-то — создание «паспорта безопасности».</w:t>
      </w:r>
    </w:p>
    <w:p w14:paraId="0FEAD9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 w:firstLine="420" w:firstLineChars="150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Большинство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детских травм происходят именно дома, а самая уязвимая группа — дети от 3 до 5 лет. Это именно тот возраст, когда развивается самостоятельность, но ещё не сформирована способность оценивать опасность.</w:t>
      </w:r>
    </w:p>
    <w:p w14:paraId="6D9FC6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firstLine="420" w:firstLineChars="150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И именно здесь важна наша педагогическая задача: научить ребёнка видеть, понимать и избегать риск, а также — научить родителей создавать среду, в которой обучение безопасности — не разовый разговор, а часть ежедневной жизни.</w:t>
      </w:r>
    </w:p>
    <w:p w14:paraId="3206CA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firstLine="420" w:firstLineChars="1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Таким образом, анализ рисков даёт нам чёткое понимание, где и как действовать. А знание возрастной психологии, сенситивных периодов, наблюдение за поведением ребёнка — это наш главный навигатор.</w:t>
      </w:r>
    </w:p>
    <w:p w14:paraId="4F2C26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На практике это выражается в разнообразных активностях:</w:t>
      </w:r>
    </w:p>
    <w:p w14:paraId="7F0069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left="0" w:right="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— занятия типа «Опасности на кухне»;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— мини-проекты «Моя безопасная комната»;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— стенды «Помоги Незнайке»;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— семейные квесты и мастер-классы.</w:t>
      </w:r>
    </w:p>
    <w:p w14:paraId="1B884A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Все практические модули можно разделить на несколько условных групп: </w:t>
      </w:r>
    </w:p>
    <w:p w14:paraId="7AD49F9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1. Игровые технологии. Примером могут стать: игра «Опасно — не опасно»: дети сортируют карточки с изображениями безопасных и опасных ситуаций. Театрализованная постановка «Непослушный фен» — инсценировка поведения с бытовой техникой.</w:t>
      </w:r>
    </w:p>
    <w:p w14:paraId="5FCB4D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Подвижная игра «Огонь — вода — газ»: обучение действиям в чрезвычайных ситуациях.</w:t>
      </w:r>
    </w:p>
    <w:p w14:paraId="44953D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2. Моделирование и проигр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вание бытовых ситуаций. Примерами могут быть: Ситуация: «Мама оставила чайник на плите, а ребёнок остался на кухне один». Что делать?</w:t>
      </w:r>
    </w:p>
    <w:p w14:paraId="03447B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Проигрывание варианта: «Звонок в дверь, когда дома один».</w:t>
      </w:r>
    </w:p>
    <w:p w14:paraId="5F2835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Мини-проект: «Безопасный день дома» — составление алгоритма поведения.</w:t>
      </w:r>
    </w:p>
    <w:p w14:paraId="0D8955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3. Метод кейсов. Примеры кейсов:</w:t>
      </w:r>
    </w:p>
    <w:p w14:paraId="72058B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«Мальчик включил утюг без разрешения и ушёл играть. Что случилось? Что надо было сделать?»</w:t>
      </w:r>
    </w:p>
    <w:p w14:paraId="6981F1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«Девочка нашла мамину таблетку и решила попробовать». Как поступить правильно?</w:t>
      </w:r>
    </w:p>
    <w:p w14:paraId="4ADF15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Методическое обоснование: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 Метод кейсов способствует формированию психологического профиля безопасности у ребёнка — умения оценивать риск, осознавать последствия, делать выбор на основе морально-нравственных ориентиров.</w:t>
      </w:r>
    </w:p>
    <w:p w14:paraId="44DB04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4. Интеграция в образовательные области и проектная деятельность. Примеры:</w:t>
      </w:r>
    </w:p>
    <w:p w14:paraId="7FAD5C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Познавательное развитие: «Почему нельзя брать лекарства без разрешения?»</w:t>
      </w:r>
    </w:p>
    <w:p w14:paraId="15FAA7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Коммуникация: составление правил безопасного поведения вместе с детьми.</w:t>
      </w:r>
    </w:p>
    <w:p w14:paraId="0D6998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Проект: «Дом, в котором я в безопасности» — дети создают макеты безопасного дома с подписями и знаками.</w:t>
      </w:r>
    </w:p>
    <w:p w14:paraId="5AB391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5. Вовлечение родителей и межвозрастное обучение. Эффективное обучение безопасности невозможно без участия семьи. Родители выступают первичными моделями поведения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а педагог — навигатором. Эффективными формами работы являются:</w:t>
      </w:r>
    </w:p>
    <w:p w14:paraId="282B2C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мастер-классы для родителей;</w:t>
      </w:r>
    </w:p>
    <w:p w14:paraId="3AB66B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домашние задания с детьми;</w:t>
      </w:r>
    </w:p>
    <w:p w14:paraId="6CFE5E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акции: «Безопасный уголок», «Моя безопасная кухня»;</w:t>
      </w:r>
    </w:p>
    <w:p w14:paraId="379520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 w:after="100" w:afterAutospacing="0" w:line="240" w:lineRule="auto"/>
        <w:ind w:right="0"/>
        <w:jc w:val="left"/>
        <w:rPr>
          <w:rFonts w:hint="default" w:ascii="Times New Roman" w:hAnsi="Times New Roman" w:eastAsia="SimSu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привлечение старших детей (школьников) в качестве наставников</w:t>
      </w:r>
    </w:p>
    <w:p w14:paraId="3FDC3F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ind w:left="0" w:right="0" w:firstLine="420" w:firstLineChars="15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Теперь, когда мы рассмотрели методы формирования безопасного поведения, целесообразно перейти к анализу реальной педагогической практики: как эти методы реализуются в конкретных образовательных ситуациях, с какими результатами и откликами.</w:t>
      </w:r>
    </w:p>
    <w:p w14:paraId="750EAD05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eastAsia="SimSun"/>
          <w:b/>
          <w:bCs/>
          <w:i w:val="0"/>
          <w:iCs w:val="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SimSun"/>
          <w:b/>
          <w:bCs/>
          <w:i w:val="0"/>
          <w:iCs w:val="0"/>
          <w:sz w:val="28"/>
          <w:szCs w:val="28"/>
          <w:u w:val="none"/>
          <w:lang w:val="ru-RU"/>
        </w:rPr>
        <w:t>Тематические занятия и игровые модули</w:t>
      </w:r>
    </w:p>
    <w:p w14:paraId="666101DF">
      <w:pPr>
        <w:numPr>
          <w:ilvl w:val="0"/>
          <w:numId w:val="1"/>
        </w:numPr>
        <w:spacing w:line="240" w:lineRule="auto"/>
        <w:ind w:left="420" w:leftChars="0" w:hanging="420" w:firstLineChars="0"/>
        <w:jc w:val="center"/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</w:pPr>
      <w:r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en-US"/>
        </w:rPr>
        <w:t>“</w:t>
      </w:r>
      <w:r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  <w:t>Опасности на кухне</w:t>
      </w:r>
      <w:r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en-US"/>
        </w:rPr>
        <w:t>”</w:t>
      </w:r>
    </w:p>
    <w:p w14:paraId="336208E4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</w:pPr>
    </w:p>
    <w:p w14:paraId="34363A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ind w:left="0" w:right="0" w:firstLine="420" w:firstLineChars="150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Одной из форм реализации являются специально организованные занятия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направленные на формирование у детей знаний и умений по безопасному поведению.</w:t>
      </w:r>
    </w:p>
    <w:p w14:paraId="645C33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ind w:firstLine="420" w:firstLineChars="150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Примеры из практики:</w:t>
      </w:r>
    </w:p>
    <w:p w14:paraId="6AFE15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ind w:firstLine="420" w:firstLineChars="150"/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Занятие в старшей группе: 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«Опасности на кухне»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 Сюжетно-ролевая игра: дети выступают в роли «контролёров безопасности» и «поваров», выявляют и устраняют нарушения (вода на полу, ножи в доступе, включённая плита).</w:t>
      </w:r>
    </w:p>
    <w:p w14:paraId="779E2A30">
      <w:pPr>
        <w:numPr>
          <w:ilvl w:val="0"/>
          <w:numId w:val="2"/>
        </w:numPr>
        <w:tabs>
          <w:tab w:val="clear" w:pos="420"/>
        </w:tabs>
        <w:spacing w:line="240" w:lineRule="auto"/>
        <w:ind w:left="420" w:leftChars="0" w:hanging="420" w:firstLineChars="0"/>
        <w:jc w:val="center"/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</w:pPr>
      <w:r>
        <w:rPr>
          <w:rFonts w:hint="default" w:ascii="Times New Roman" w:hAnsi="Times New Roman" w:eastAsia="SimSun"/>
          <w:b/>
          <w:bCs/>
          <w:i/>
          <w:iCs/>
          <w:sz w:val="32"/>
          <w:szCs w:val="32"/>
          <w:u w:val="double"/>
          <w:lang w:val="ru-RU"/>
        </w:rPr>
        <w:t>«Где спряталась опасность?».</w:t>
      </w:r>
    </w:p>
    <w:p w14:paraId="5FDED7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ind w:left="0" w:right="0"/>
        <w:rPr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Занятие в средней группе: 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</w:rPr>
        <w:t>«Где спряталась опасность?»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 Педагог показывает макеты комнат с нарушениями правил безопасности, а дети ищут и объясняют, в чём ошибка.</w:t>
      </w:r>
    </w:p>
    <w:p w14:paraId="541083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/>
        <w:rPr>
          <w:rFonts w:hint="default" w:ascii="Times New Roman" w:hAnsi="Times New Roman" w:eastAsia="SimSun"/>
          <w:b/>
          <w:bCs/>
          <w:i/>
          <w:iCs/>
          <w:sz w:val="28"/>
          <w:szCs w:val="28"/>
          <w:u w:val="double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Результат: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Формирование у детей навыков наблюдательности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критического мышления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предвидения последствий действий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E72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185A872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vertAlign w:val="baseline"/>
              </w:rPr>
            </w:pPr>
            <w:r>
              <w:drawing>
                <wp:inline distT="0" distB="0" distL="114300" distR="114300">
                  <wp:extent cx="5346065" cy="3707765"/>
                  <wp:effectExtent l="0" t="0" r="3175" b="10795"/>
                  <wp:docPr id="1026" name="Picture 2" descr="C:\Users\User\Desktop\tUAq4qUhY2IdpO-wIFdAKaKvHUVrY-ZbmoFIu35gzIrOnxw366FV5b_f_ysHqMAZC4gXHFu5KgeuLlLSICNi4jJ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esktop\tUAq4qUhY2IdpO-wIFdAKaKvHUVrY-ZbmoFIu35gzIrOnxw366FV5b_f_ysHqMAZC4gXHFu5KgeuLlLSICNi4jJ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065" cy="3707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4AFA6">
      <w:pPr>
        <w:numPr>
          <w:ilvl w:val="0"/>
          <w:numId w:val="0"/>
        </w:numPr>
        <w:spacing w:line="240" w:lineRule="auto"/>
        <w:ind w:leftChars="0"/>
        <w:jc w:val="both"/>
      </w:pPr>
    </w:p>
    <w:p w14:paraId="5E092AF5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Микропроекты и мини-исследования</w:t>
      </w:r>
    </w:p>
    <w:p w14:paraId="70773A6A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/>
          <w:lang w:val="ru-RU"/>
        </w:rPr>
      </w:pPr>
    </w:p>
    <w:p w14:paraId="3258ECCF">
      <w:pPr>
        <w:numPr>
          <w:ilvl w:val="0"/>
          <w:numId w:val="2"/>
        </w:numPr>
        <w:tabs>
          <w:tab w:val="clear" w:pos="420"/>
        </w:tabs>
        <w:spacing w:line="240" w:lineRule="auto"/>
        <w:ind w:left="420" w:leftChars="0" w:hanging="420" w:firstLineChars="0"/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u w:val="single"/>
          <w:lang w:val="ru-RU"/>
        </w:rPr>
        <w:t>«Моя безопасная комната».</w:t>
      </w:r>
    </w:p>
    <w:p w14:paraId="35CBF2E7">
      <w:pPr>
        <w:numPr>
          <w:ilvl w:val="0"/>
          <w:numId w:val="0"/>
        </w:numPr>
        <w:spacing w:line="240" w:lineRule="auto"/>
        <w:ind w:leftChars="0" w:firstLine="420" w:firstLineChars="15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Каждый ребёнок рисует макет своей комнаты и демонстрирует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где он бы поставил блокираторы на окна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куда спрятал бы бытовую химию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где повесил бы памятки.</w:t>
      </w:r>
    </w:p>
    <w:p w14:paraId="523E1100">
      <w:pPr>
        <w:numPr>
          <w:ilvl w:val="0"/>
          <w:numId w:val="0"/>
        </w:numPr>
        <w:spacing w:line="240" w:lineRule="auto"/>
        <w:ind w:leftChars="0" w:firstLine="420" w:firstLineChars="15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В результате у детей формируется личная ответственность и понимание того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 xml:space="preserve"> что безопасность зависит от самого ребёнка и его решений.</w:t>
      </w:r>
    </w:p>
    <w:p w14:paraId="17A6AB93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/>
          <w:lang w:val="ru-RU"/>
        </w:rPr>
      </w:pPr>
    </w:p>
    <w:p w14:paraId="5500014B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Исследовательский блок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</w:p>
    <w:p w14:paraId="6CDCAD50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Сколько опасных предметов я нашёл дома за день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 работа дома в паре с родителями. Ведётся совместный анализ.</w:t>
      </w:r>
    </w:p>
    <w:p w14:paraId="7A767CA9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Памятки, буклеты и уголки безопасности</w:t>
      </w:r>
    </w:p>
    <w:p w14:paraId="146CE2A7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</w:pPr>
    </w:p>
    <w:p w14:paraId="1DA385D0">
      <w:pPr>
        <w:numPr>
          <w:ilvl w:val="0"/>
          <w:numId w:val="0"/>
        </w:numPr>
        <w:spacing w:line="240" w:lineRule="auto"/>
        <w:ind w:leftChars="0" w:firstLine="420" w:firstLineChars="1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В условиях ДОУ оформляются уголки безопасности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которые дополняют образовательную среду и делают тему безопасности видимой и доступной для детей и родителей.</w:t>
      </w:r>
    </w:p>
    <w:p w14:paraId="54146E65">
      <w:pPr>
        <w:numPr>
          <w:ilvl w:val="0"/>
          <w:numId w:val="0"/>
        </w:numPr>
        <w:spacing w:line="240" w:lineRule="auto"/>
        <w:ind w:leftChars="0" w:firstLine="420" w:firstLineChars="1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14:paraId="023FC766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Карточки с изображениями «что можно / что нельзя»</w:t>
      </w:r>
    </w:p>
    <w:p w14:paraId="226C4FE6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Настольные игры по теме «Безопасный дом»</w:t>
      </w:r>
    </w:p>
    <w:p w14:paraId="77FBE004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Буклеты для родителей: «10 правил безопасности на кухне»,</w:t>
      </w:r>
    </w:p>
    <w:p w14:paraId="297B9FF8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«Как рассказать ребёнку о розетке»</w:t>
      </w:r>
    </w:p>
    <w:p w14:paraId="262C5B54">
      <w:pPr>
        <w:numPr>
          <w:ilvl w:val="0"/>
          <w:numId w:val="3"/>
        </w:numPr>
        <w:tabs>
          <w:tab w:val="clear" w:pos="420"/>
        </w:tabs>
        <w:spacing w:line="240" w:lineRule="auto"/>
        <w:ind w:left="420" w:leftChars="0" w:hanging="420" w:firstLineChars="0"/>
        <w:jc w:val="both"/>
      </w:pP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Лэпбуки, созданные совместно с детьми, «Домашние опасности»</w:t>
      </w:r>
    </w:p>
    <w:p w14:paraId="6DB614D3">
      <w:pPr>
        <w:numPr>
          <w:ilvl w:val="0"/>
          <w:numId w:val="0"/>
        </w:numPr>
        <w:spacing w:line="240" w:lineRule="auto"/>
        <w:ind w:leftChars="0"/>
        <w:jc w:val="center"/>
      </w:pPr>
    </w:p>
    <w:p w14:paraId="5CC8AFB9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Родительские встречи, квесты и совместные мероприятия</w:t>
      </w:r>
    </w:p>
    <w:p w14:paraId="40615755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мастер-классы</w:t>
      </w:r>
    </w:p>
    <w:p w14:paraId="0CF67AC6">
      <w:pPr>
        <w:numPr>
          <w:ilvl w:val="0"/>
          <w:numId w:val="0"/>
        </w:numPr>
        <w:spacing w:line="240" w:lineRule="auto"/>
        <w:ind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Важнейшим направлением практической реализации является вовлечение родителей. Реализуются семейные квесты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мастер - классы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консультационные дни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направленные на развитие культуры безопасности в семье.</w:t>
      </w:r>
    </w:p>
    <w:p w14:paraId="00BD8F9D">
      <w:pPr>
        <w:numPr>
          <w:ilvl w:val="0"/>
          <w:numId w:val="0"/>
        </w:numPr>
        <w:spacing w:line="240" w:lineRule="auto"/>
        <w:ind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Например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</w:p>
    <w:p w14:paraId="27A0A333">
      <w:pPr>
        <w:numPr>
          <w:ilvl w:val="0"/>
          <w:numId w:val="0"/>
        </w:numPr>
        <w:spacing w:line="240" w:lineRule="auto"/>
        <w:ind w:leftChars="0" w:firstLine="140" w:firstLineChars="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Мы провели квест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Безопасный маршрут по дому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”: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семьи получают задание найти и устранить 5 опасных предметов в своём доме и предоставить фотоотчёт.</w:t>
      </w:r>
    </w:p>
    <w:p w14:paraId="15E39A09">
      <w:pPr>
        <w:numPr>
          <w:ilvl w:val="0"/>
          <w:numId w:val="0"/>
        </w:numPr>
        <w:spacing w:line="240" w:lineRule="auto"/>
        <w:ind w:leftChars="0" w:firstLine="140" w:firstLineChars="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Мастер - класс для родителей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Как правильно научить ребёнка обращаться с бытовыми приборами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 формате практикума с педагогом и детским психологом).</w:t>
      </w:r>
    </w:p>
    <w:p w14:paraId="57CDF306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итоге укрепляется семейно - педагогическое партнёрство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 родитель получает чёткие практические инструменты для взаимодействия с ребёнком.</w:t>
      </w:r>
    </w:p>
    <w:p w14:paraId="29E4CA64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Важно чтобы ребёнок не просто знал правила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 умел применять их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 включении электроприбора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 звонке в дверь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 нахождении лекарства. И мы это проверяем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через наблюдения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анкетирование родителей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игровые ситуации. Мы видим как дети начинают напоминать родителям о правилах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 родители - менять домашнюю обстановку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ставить заглушки на розетки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убирать химию под замок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обсуждать с детьми алгоритмы действий.</w:t>
      </w:r>
    </w:p>
    <w:p w14:paraId="2843B09B">
      <w:pPr>
        <w:numPr>
          <w:ilvl w:val="0"/>
          <w:numId w:val="0"/>
        </w:numPr>
        <w:spacing w:line="240" w:lineRule="auto"/>
        <w:ind w:leftChars="0" w:firstLine="420" w:firstLineChars="15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Данная работа уже даёт результаты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растёт не только осведомлённость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 и осознанность - как у детей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так и у взрослых. А это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сути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есть главная цель витальной безопасности - сформировать ценностное отношение к жизни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 себе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 другим.</w:t>
      </w:r>
    </w:p>
    <w:p w14:paraId="34865CD3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В заключении хочется подчеркнуть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формирование основ безопасности - это не акция и не отдельный урок. Это стиль педагогического мышления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это среда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это сотрудничество с семьёй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это миссия современного педагога - стать тем взрослым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который помогает ребёнку не только вырасти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 и выжить в сложном и опасном мире.</w:t>
      </w:r>
    </w:p>
    <w:p w14:paraId="276726DD">
      <w:pPr>
        <w:numPr>
          <w:ilvl w:val="0"/>
          <w:numId w:val="0"/>
        </w:numPr>
        <w:spacing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7E87E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B4D27"/>
    <w:multiLevelType w:val="singleLevel"/>
    <w:tmpl w:val="BFCB4D27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40C2362"/>
    <w:multiLevelType w:val="singleLevel"/>
    <w:tmpl w:val="240C2362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AFB693A"/>
    <w:multiLevelType w:val="singleLevel"/>
    <w:tmpl w:val="7AFB693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2026-02-15T21:20:57Z</dcterms:created>
  <dc:creator>123</dc:creator>
  <cp:lastModifiedBy>123</cp:lastModifiedBy>
  <dcterms:modified xsi:type="dcterms:W3CDTF">2026-02-15T21:21:07Z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FB768967066D4791898067A58288603F_12</vt:lpwstr>
  </property>
</Properties>
</file>